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229EE" w:rsidTr="000229EE">
        <w:trPr>
          <w:trHeight w:val="3989"/>
        </w:trPr>
        <w:tc>
          <w:tcPr>
            <w:tcW w:w="9463" w:type="dxa"/>
          </w:tcPr>
          <w:p w:rsidR="000229EE" w:rsidRDefault="000229EE" w:rsidP="00262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688A9" wp14:editId="36757491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EE" w:rsidRPr="006549F7" w:rsidTr="000229EE">
        <w:tc>
          <w:tcPr>
            <w:tcW w:w="9463" w:type="dxa"/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Тверская область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Красный Холм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№ 1»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1B7EE3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Голубева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1B7EE3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Алина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1B7EE3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Анатольевна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Default="001B7EE3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5а</w:t>
            </w:r>
            <w:r w:rsidR="000229EE">
              <w:rPr>
                <w:rFonts w:ascii="Verdana" w:hAnsi="Verdana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0229EE" w:rsidRPr="00F16425" w:rsidRDefault="001B7EE3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По дорогам боевой славы Красного Холма</w:t>
            </w:r>
            <w:bookmarkStart w:id="0" w:name="_GoBack"/>
            <w:bookmarkEnd w:id="0"/>
            <w:r w:rsidR="000229EE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0229EE" w:rsidRPr="00F16425" w:rsidRDefault="001B7EE3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экскурсия</w:t>
            </w:r>
          </w:p>
        </w:tc>
      </w:tr>
    </w:tbl>
    <w:p w:rsidR="00712107" w:rsidRPr="00987460" w:rsidRDefault="00712107" w:rsidP="00262F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EE3" w:rsidRDefault="00A92E64" w:rsidP="001B7E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748" w:rsidRPr="00987460">
        <w:rPr>
          <w:rFonts w:ascii="Times New Roman" w:hAnsi="Times New Roman" w:cs="Times New Roman"/>
          <w:sz w:val="28"/>
          <w:szCs w:val="28"/>
        </w:rPr>
        <w:t xml:space="preserve"> </w:t>
      </w:r>
      <w:r w:rsidR="001B7EE3">
        <w:rPr>
          <w:rFonts w:ascii="Times New Roman" w:hAnsi="Times New Roman" w:cs="Times New Roman"/>
          <w:sz w:val="28"/>
          <w:szCs w:val="28"/>
        </w:rPr>
        <w:t xml:space="preserve"> </w:t>
      </w:r>
      <w:r w:rsidR="001B7EE3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1B7EE3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1B7EE3">
        <w:rPr>
          <w:rFonts w:ascii="Times New Roman" w:hAnsi="Times New Roman" w:cs="Times New Roman"/>
          <w:sz w:val="28"/>
          <w:szCs w:val="28"/>
        </w:rPr>
        <w:t>акое страшное слово! Но, к сожалению, в 1941 году  с ней столкнулась каждая семья в нашей стране.  Не обошла эта беда дома  жителей моего родного Кра</w:t>
      </w:r>
      <w:r w:rsidR="001B7EE3">
        <w:rPr>
          <w:rFonts w:ascii="Times New Roman" w:hAnsi="Times New Roman" w:cs="Times New Roman"/>
          <w:sz w:val="28"/>
          <w:szCs w:val="28"/>
        </w:rPr>
        <w:t>с</w:t>
      </w:r>
      <w:r w:rsidR="001B7EE3">
        <w:rPr>
          <w:rFonts w:ascii="Times New Roman" w:hAnsi="Times New Roman" w:cs="Times New Roman"/>
          <w:sz w:val="28"/>
          <w:szCs w:val="28"/>
        </w:rPr>
        <w:t>нохолмского района. Сегодня существует множество документальных и художестве</w:t>
      </w:r>
      <w:r w:rsidR="001B7EE3">
        <w:rPr>
          <w:rFonts w:ascii="Times New Roman" w:hAnsi="Times New Roman" w:cs="Times New Roman"/>
          <w:sz w:val="28"/>
          <w:szCs w:val="28"/>
        </w:rPr>
        <w:t>н</w:t>
      </w:r>
      <w:r w:rsidR="001B7EE3">
        <w:rPr>
          <w:rFonts w:ascii="Times New Roman" w:hAnsi="Times New Roman" w:cs="Times New Roman"/>
          <w:sz w:val="28"/>
          <w:szCs w:val="28"/>
        </w:rPr>
        <w:t>ных фильмов о Великой Отечественной войне, созданы книги Памяти, в каждом гор</w:t>
      </w:r>
      <w:r w:rsidR="001B7EE3">
        <w:rPr>
          <w:rFonts w:ascii="Times New Roman" w:hAnsi="Times New Roman" w:cs="Times New Roman"/>
          <w:sz w:val="28"/>
          <w:szCs w:val="28"/>
        </w:rPr>
        <w:t>о</w:t>
      </w:r>
      <w:r w:rsidR="001B7EE3">
        <w:rPr>
          <w:rFonts w:ascii="Times New Roman" w:hAnsi="Times New Roman" w:cs="Times New Roman"/>
          <w:sz w:val="28"/>
          <w:szCs w:val="28"/>
        </w:rPr>
        <w:t xml:space="preserve">де или селе возведены памятники, обелиски Победы. Наш народ свято чтит память о героях! Мне хочется </w:t>
      </w:r>
      <w:r w:rsidR="001B7EE3" w:rsidRPr="00737E6F">
        <w:rPr>
          <w:rFonts w:ascii="Times New Roman" w:hAnsi="Times New Roman" w:cs="Times New Roman"/>
          <w:sz w:val="28"/>
          <w:szCs w:val="28"/>
        </w:rPr>
        <w:t xml:space="preserve"> рассказать о том, </w:t>
      </w:r>
      <w:r w:rsidR="001B7EE3">
        <w:rPr>
          <w:rFonts w:ascii="Times New Roman" w:hAnsi="Times New Roman" w:cs="Times New Roman"/>
          <w:sz w:val="28"/>
          <w:szCs w:val="28"/>
        </w:rPr>
        <w:t>что сделали для победы</w:t>
      </w:r>
      <w:r w:rsidR="001B7EE3" w:rsidRPr="00737E6F">
        <w:rPr>
          <w:rFonts w:ascii="Times New Roman" w:hAnsi="Times New Roman" w:cs="Times New Roman"/>
          <w:sz w:val="28"/>
          <w:szCs w:val="28"/>
        </w:rPr>
        <w:t xml:space="preserve"> мои земляки – </w:t>
      </w:r>
      <w:proofErr w:type="spellStart"/>
      <w:r w:rsidR="001B7EE3" w:rsidRPr="00737E6F">
        <w:rPr>
          <w:rFonts w:ascii="Times New Roman" w:hAnsi="Times New Roman" w:cs="Times New Roman"/>
          <w:sz w:val="28"/>
          <w:szCs w:val="28"/>
        </w:rPr>
        <w:t>красн</w:t>
      </w:r>
      <w:r w:rsidR="001B7EE3" w:rsidRPr="00737E6F">
        <w:rPr>
          <w:rFonts w:ascii="Times New Roman" w:hAnsi="Times New Roman" w:cs="Times New Roman"/>
          <w:sz w:val="28"/>
          <w:szCs w:val="28"/>
        </w:rPr>
        <w:t>о</w:t>
      </w:r>
      <w:r w:rsidR="001B7EE3" w:rsidRPr="00737E6F">
        <w:rPr>
          <w:rFonts w:ascii="Times New Roman" w:hAnsi="Times New Roman" w:cs="Times New Roman"/>
          <w:sz w:val="28"/>
          <w:szCs w:val="28"/>
        </w:rPr>
        <w:t>холмцы</w:t>
      </w:r>
      <w:proofErr w:type="spellEnd"/>
      <w:r w:rsidR="001B7EE3" w:rsidRPr="00737E6F">
        <w:rPr>
          <w:rFonts w:ascii="Times New Roman" w:hAnsi="Times New Roman" w:cs="Times New Roman"/>
          <w:sz w:val="28"/>
          <w:szCs w:val="28"/>
        </w:rPr>
        <w:t>.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фронтах Великой Отечественной войны сражались более  пятнадцати тысяч уроженцев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все они достойно несли имя советского солдата. И за свои подвиги герои  были награждены орденами и медалями.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экскурсию по местам, бережно хранящим память о великой войне, я предлагаю с центральной площади города. Здесь находится возведенный в 1992 году </w:t>
      </w:r>
      <w:r w:rsidRPr="00E05793">
        <w:rPr>
          <w:rFonts w:ascii="Times New Roman" w:hAnsi="Times New Roman" w:cs="Times New Roman"/>
          <w:sz w:val="28"/>
          <w:szCs w:val="28"/>
        </w:rPr>
        <w:t xml:space="preserve">мемориал павшим на фронтах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 И что важно, п</w:t>
      </w:r>
      <w:r w:rsidRPr="00E05793">
        <w:rPr>
          <w:rFonts w:ascii="Times New Roman" w:hAnsi="Times New Roman" w:cs="Times New Roman"/>
          <w:sz w:val="28"/>
          <w:szCs w:val="28"/>
        </w:rPr>
        <w:t>амятник  был возведен на ср</w:t>
      </w:r>
      <w:r>
        <w:rPr>
          <w:rFonts w:ascii="Times New Roman" w:hAnsi="Times New Roman" w:cs="Times New Roman"/>
          <w:sz w:val="28"/>
          <w:szCs w:val="28"/>
        </w:rPr>
        <w:t>едства районного бюджета, а так</w:t>
      </w:r>
      <w:r w:rsidRPr="00E05793">
        <w:rPr>
          <w:rFonts w:ascii="Times New Roman" w:hAnsi="Times New Roman" w:cs="Times New Roman"/>
          <w:sz w:val="28"/>
          <w:szCs w:val="28"/>
        </w:rPr>
        <w:t>же пожертвования трудовых ко</w:t>
      </w:r>
      <w:r w:rsidRPr="00E05793">
        <w:rPr>
          <w:rFonts w:ascii="Times New Roman" w:hAnsi="Times New Roman" w:cs="Times New Roman"/>
          <w:sz w:val="28"/>
          <w:szCs w:val="28"/>
        </w:rPr>
        <w:t>л</w:t>
      </w:r>
      <w:r w:rsidRPr="00E05793">
        <w:rPr>
          <w:rFonts w:ascii="Times New Roman" w:hAnsi="Times New Roman" w:cs="Times New Roman"/>
          <w:sz w:val="28"/>
          <w:szCs w:val="28"/>
        </w:rPr>
        <w:t>лективов и жителей района. Над созданием данного мемориала трудился целый ко</w:t>
      </w:r>
      <w:r w:rsidRPr="00E05793">
        <w:rPr>
          <w:rFonts w:ascii="Times New Roman" w:hAnsi="Times New Roman" w:cs="Times New Roman"/>
          <w:sz w:val="28"/>
          <w:szCs w:val="28"/>
        </w:rPr>
        <w:t>л</w:t>
      </w:r>
      <w:r w:rsidRPr="00E05793">
        <w:rPr>
          <w:rFonts w:ascii="Times New Roman" w:hAnsi="Times New Roman" w:cs="Times New Roman"/>
          <w:sz w:val="28"/>
          <w:szCs w:val="28"/>
        </w:rPr>
        <w:t xml:space="preserve">лектив из Санкт-Петербурга: архитекторы - В.Л. </w:t>
      </w:r>
      <w:proofErr w:type="spellStart"/>
      <w:r w:rsidRPr="00E05793">
        <w:rPr>
          <w:rFonts w:ascii="Times New Roman" w:hAnsi="Times New Roman" w:cs="Times New Roman"/>
          <w:sz w:val="28"/>
          <w:szCs w:val="28"/>
        </w:rPr>
        <w:t>Чулкевич</w:t>
      </w:r>
      <w:proofErr w:type="spellEnd"/>
      <w:r w:rsidRPr="00E05793">
        <w:rPr>
          <w:rFonts w:ascii="Times New Roman" w:hAnsi="Times New Roman" w:cs="Times New Roman"/>
          <w:sz w:val="28"/>
          <w:szCs w:val="28"/>
        </w:rPr>
        <w:t xml:space="preserve">, Г.М. Козелл, скульптор – С.А. </w:t>
      </w:r>
      <w:proofErr w:type="spellStart"/>
      <w:r w:rsidRPr="00E05793"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 w:rsidRPr="00E0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величественный и красивый,  а надпись на нем гласит: «Подвиг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инов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бессмертен».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обелиском Победы, в центральном городском парке, находится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тая в 2015 году « Аллея славы». Она  увековечила имена десяти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 получили высокое звание Героя Советского Союза.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имена: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 Николай Михайлович, Зиновьев Василий Иванович, Куликов Иван Николаевич, Розанов Вас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лий Петрович, Никитин Алексей Иванович, Дмитриев Павел Павлович, Смирнов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силий Алексеевич, Орлов Виктор Николаевич, Виноградов Иван Никифорович,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симов Владимир Константинович. 9 мая все жители города приходят сюда, чтобы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дать дань памяти этим героям, несут цветы в знак благодарности за их бессмертный подвиг. </w:t>
      </w:r>
      <w:proofErr w:type="gramEnd"/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особенное значение и важность имеют</w:t>
      </w:r>
      <w:r w:rsidRPr="00CE4284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братских захороне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которые находятся на территории Красного Холма. Необходимо отметить, что хотя боевых действий на территории нашего района не велось, но с </w:t>
      </w:r>
      <w:r w:rsidRPr="0076474C">
        <w:rPr>
          <w:rFonts w:ascii="Times New Roman" w:eastAsia="Times New Roman" w:hAnsi="Times New Roman"/>
          <w:sz w:val="28"/>
          <w:szCs w:val="28"/>
          <w:lang w:eastAsia="ru-RU"/>
        </w:rPr>
        <w:t xml:space="preserve">1941года по </w:t>
      </w:r>
      <w:r w:rsidRPr="0076474C">
        <w:rPr>
          <w:rFonts w:ascii="Times New Roman" w:hAnsi="Times New Roman" w:cs="Times New Roman"/>
          <w:sz w:val="28"/>
          <w:szCs w:val="28"/>
        </w:rPr>
        <w:t>февраль 1943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ствовал эвакогоспиталь. Его к нам перебросили из</w:t>
      </w:r>
      <w:r w:rsidRPr="004B6EA9">
        <w:rPr>
          <w:rFonts w:ascii="Times New Roman" w:hAnsi="Times New Roman" w:cs="Times New Roman"/>
          <w:sz w:val="36"/>
          <w:szCs w:val="36"/>
        </w:rPr>
        <w:t xml:space="preserve"> </w:t>
      </w:r>
      <w:r w:rsidRPr="0076474C">
        <w:rPr>
          <w:rFonts w:ascii="Times New Roman" w:hAnsi="Times New Roman" w:cs="Times New Roman"/>
          <w:sz w:val="28"/>
          <w:szCs w:val="28"/>
        </w:rPr>
        <w:t>города Старая Русса  Новгородской области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Госпиталь находился в здании моей Первой школы. Сюда привозили 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солдат для прохождения лечения и реабилитации. В госпитале каждый день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тало 128 женщин</w:t>
      </w:r>
      <w:r w:rsidRPr="007647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нашем городе так</w:t>
      </w:r>
      <w:r w:rsidRPr="0076474C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были открыты</w:t>
      </w:r>
      <w:r w:rsidRPr="0076474C">
        <w:rPr>
          <w:rFonts w:ascii="Times New Roman" w:hAnsi="Times New Roman" w:cs="Times New Roman"/>
          <w:sz w:val="28"/>
          <w:szCs w:val="28"/>
        </w:rPr>
        <w:t xml:space="preserve"> курсы по подготовке мед</w:t>
      </w:r>
      <w:r w:rsidRPr="0076474C">
        <w:rPr>
          <w:rFonts w:ascii="Times New Roman" w:hAnsi="Times New Roman" w:cs="Times New Roman"/>
          <w:sz w:val="28"/>
          <w:szCs w:val="28"/>
        </w:rPr>
        <w:t>и</w:t>
      </w:r>
      <w:r w:rsidRPr="0076474C">
        <w:rPr>
          <w:rFonts w:ascii="Times New Roman" w:hAnsi="Times New Roman" w:cs="Times New Roman"/>
          <w:sz w:val="28"/>
          <w:szCs w:val="28"/>
        </w:rPr>
        <w:t>цинских сестер.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Солдаты, которым не удалось выжить, похоронены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Краснохол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земле. 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Сразу за «Аллеей славы»  находится первое братское захоронение. Это фигура солдата, склонившего голову со знаменем в руках. Солдат смотрит на каменную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ту, на которой высечены имена летчиков, похороненных здесь. Это бригада </w:t>
      </w:r>
      <w:r w:rsidRPr="00CE428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самолета под командованием Героя Советского 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>Союза Дмитрия Васильевича</w:t>
      </w:r>
      <w:r w:rsidRPr="005B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>Майского, поги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выполнении тренировочного полета 10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241E1A">
        <w:rPr>
          <w:rFonts w:ascii="Times New Roman" w:eastAsia="Times New Roman" w:hAnsi="Times New Roman"/>
          <w:sz w:val="28"/>
          <w:szCs w:val="28"/>
          <w:lang w:eastAsia="ru-RU"/>
        </w:rPr>
        <w:t>1943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 на территории нашего района. Всего захоронены 4 человека: сам </w:t>
      </w:r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капитан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боевой машины, второй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 - </w:t>
      </w:r>
      <w:proofErr w:type="spellStart"/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Трифанов</w:t>
      </w:r>
      <w:proofErr w:type="spellEnd"/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 Алексеевич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штурман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Святенко Нестор Филиппович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радист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F08">
        <w:rPr>
          <w:rFonts w:ascii="Times New Roman" w:eastAsia="Times New Roman" w:hAnsi="Times New Roman"/>
          <w:sz w:val="28"/>
          <w:szCs w:val="28"/>
          <w:lang w:eastAsia="ru-RU"/>
        </w:rPr>
        <w:t>Шляхта Михаил Леонидович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памятные дни здесь горит Вечный огонь,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жат цветы. Эти воины никогда не будут забыты.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Самое  массовое захоронение  воинов  Великой Отечественной находится на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родском кладбище. Сюда в День памяти и скорби, День Победы в любую погоду идут люди с поклоном и благодарностью за свою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спасенную жизнь. На черных мраморных плитах написаны имена тех, кто отдал свою жизнь за Родину! 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 и в завершении экскурсии по родному городу  я приглашу вас в наш краеве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ческий музей. Здесь нас ждет большая выставка, которая подробно расскажет о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жениках тыла и их тяжелой работе в годы войны, о судьбах партизан и их подвигах, о сборах средств и продовольствия для победы.  Экскурсовод подробно расскажет, как женщины и дети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Краснохолмской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 ковали Великую победу вместе со всей 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ной.</w:t>
      </w:r>
    </w:p>
    <w:p w:rsidR="001B7EE3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Победа! И грудь переполняет радость! Смогли, выстояли, победили! Без малого 75 лет прошло, а слезы радости блестят на глазах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краснохолмцев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каждое 9 мая! Мир, свобода, жизнь - вот те слова, ради которых сражались наши предки. Давайте сохр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ним их имена во имя светлой и вечной памяти всех павших на фронтах</w:t>
      </w:r>
      <w:r w:rsidRPr="005A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чественной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1B7EE3" w:rsidRPr="005A47A2" w:rsidRDefault="001B7EE3" w:rsidP="001B7E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внимание!</w:t>
      </w:r>
    </w:p>
    <w:p w:rsidR="00A92E64" w:rsidRDefault="00A92E64" w:rsidP="001B7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53" w:rsidRPr="00987460" w:rsidRDefault="002F0D53" w:rsidP="00987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D53" w:rsidRPr="009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3F"/>
    <w:rsid w:val="000229EE"/>
    <w:rsid w:val="00025320"/>
    <w:rsid w:val="001B7EE3"/>
    <w:rsid w:val="00262F9A"/>
    <w:rsid w:val="002F0D53"/>
    <w:rsid w:val="00333F89"/>
    <w:rsid w:val="00396994"/>
    <w:rsid w:val="00504748"/>
    <w:rsid w:val="00712107"/>
    <w:rsid w:val="00735ADB"/>
    <w:rsid w:val="00793E49"/>
    <w:rsid w:val="007F3967"/>
    <w:rsid w:val="00810A3F"/>
    <w:rsid w:val="00987460"/>
    <w:rsid w:val="00A92E64"/>
    <w:rsid w:val="00CA711C"/>
    <w:rsid w:val="00CE66F0"/>
    <w:rsid w:val="00F713C2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Ежин</dc:creator>
  <cp:keywords/>
  <dc:description/>
  <cp:lastModifiedBy>учитель рус</cp:lastModifiedBy>
  <cp:revision>7</cp:revision>
  <dcterms:created xsi:type="dcterms:W3CDTF">2020-01-20T16:50:00Z</dcterms:created>
  <dcterms:modified xsi:type="dcterms:W3CDTF">2020-01-22T05:01:00Z</dcterms:modified>
</cp:coreProperties>
</file>