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C8" w:rsidRPr="00595B60" w:rsidRDefault="00E950C8" w:rsidP="00E950C8">
      <w:pPr>
        <w:jc w:val="center"/>
        <w:rPr>
          <w:b/>
          <w:sz w:val="28"/>
          <w:szCs w:val="28"/>
        </w:rPr>
      </w:pPr>
      <w:r w:rsidRPr="00595B60">
        <w:rPr>
          <w:b/>
          <w:sz w:val="28"/>
          <w:szCs w:val="28"/>
        </w:rPr>
        <w:t>Протокол заседания ШМО</w:t>
      </w:r>
      <w:r w:rsidRPr="00595B60">
        <w:rPr>
          <w:sz w:val="28"/>
          <w:szCs w:val="28"/>
        </w:rPr>
        <w:t xml:space="preserve"> </w:t>
      </w:r>
      <w:r w:rsidRPr="00595B60">
        <w:rPr>
          <w:b/>
          <w:sz w:val="28"/>
          <w:szCs w:val="28"/>
        </w:rPr>
        <w:t xml:space="preserve">учителей </w:t>
      </w:r>
      <w:r w:rsidR="00EB3406" w:rsidRPr="00595B60">
        <w:rPr>
          <w:b/>
          <w:sz w:val="28"/>
          <w:szCs w:val="28"/>
        </w:rPr>
        <w:t>естественно-математического цикла</w:t>
      </w:r>
      <w:r w:rsidR="00BF2EA7" w:rsidRPr="00595B60">
        <w:rPr>
          <w:b/>
          <w:sz w:val="28"/>
          <w:szCs w:val="28"/>
        </w:rPr>
        <w:t xml:space="preserve"> </w:t>
      </w:r>
    </w:p>
    <w:p w:rsidR="00EB3406" w:rsidRPr="00595B60" w:rsidRDefault="00EB3406" w:rsidP="00E950C8">
      <w:pPr>
        <w:jc w:val="center"/>
        <w:rPr>
          <w:b/>
          <w:sz w:val="28"/>
          <w:szCs w:val="28"/>
        </w:rPr>
      </w:pPr>
      <w:r w:rsidRPr="00595B60">
        <w:rPr>
          <w:b/>
          <w:sz w:val="28"/>
          <w:szCs w:val="28"/>
        </w:rPr>
        <w:t xml:space="preserve">от </w:t>
      </w:r>
      <w:r w:rsidR="00C6640D">
        <w:rPr>
          <w:b/>
          <w:sz w:val="28"/>
          <w:szCs w:val="28"/>
        </w:rPr>
        <w:t>14</w:t>
      </w:r>
      <w:r w:rsidR="00EC2364" w:rsidRPr="00595B60">
        <w:rPr>
          <w:b/>
          <w:sz w:val="28"/>
          <w:szCs w:val="28"/>
        </w:rPr>
        <w:t>.</w:t>
      </w:r>
      <w:r w:rsidR="00C6640D">
        <w:rPr>
          <w:b/>
          <w:sz w:val="28"/>
          <w:szCs w:val="28"/>
        </w:rPr>
        <w:t>05</w:t>
      </w:r>
      <w:r w:rsidR="00B975D2" w:rsidRPr="00595B60">
        <w:rPr>
          <w:b/>
          <w:sz w:val="28"/>
          <w:szCs w:val="28"/>
        </w:rPr>
        <w:t>.1</w:t>
      </w:r>
      <w:r w:rsidR="00595B60" w:rsidRPr="00595B60">
        <w:rPr>
          <w:b/>
          <w:sz w:val="28"/>
          <w:szCs w:val="28"/>
        </w:rPr>
        <w:t>9</w:t>
      </w:r>
    </w:p>
    <w:p w:rsidR="00CB1E17" w:rsidRDefault="00CB1E17" w:rsidP="00E950C8">
      <w:pPr>
        <w:jc w:val="center"/>
        <w:rPr>
          <w:b/>
        </w:rPr>
      </w:pPr>
    </w:p>
    <w:p w:rsidR="00E950C8" w:rsidRDefault="00EB3406" w:rsidP="00E950C8">
      <w:pPr>
        <w:jc w:val="center"/>
        <w:rPr>
          <w:b/>
        </w:rPr>
      </w:pPr>
      <w:r w:rsidRPr="00EB3406">
        <w:rPr>
          <w:b/>
          <w:i/>
        </w:rPr>
        <w:t xml:space="preserve">Присутствовали </w:t>
      </w:r>
      <w:r w:rsidR="006758C8">
        <w:rPr>
          <w:b/>
          <w:i/>
        </w:rPr>
        <w:t>7</w:t>
      </w:r>
      <w:r w:rsidRPr="00EB3406">
        <w:rPr>
          <w:b/>
          <w:i/>
        </w:rPr>
        <w:t xml:space="preserve"> чел.: Смирнова Н.А., Волкова Е.И., Серова О.В., Кудрявцев И.В., Романова С.В., </w:t>
      </w:r>
      <w:r w:rsidR="006758C8">
        <w:rPr>
          <w:b/>
          <w:i/>
        </w:rPr>
        <w:t>Корина Е</w:t>
      </w:r>
      <w:r w:rsidRPr="00EB3406">
        <w:rPr>
          <w:b/>
          <w:i/>
        </w:rPr>
        <w:t>.В.</w:t>
      </w:r>
      <w:r w:rsidR="006758C8">
        <w:rPr>
          <w:b/>
          <w:i/>
        </w:rPr>
        <w:t xml:space="preserve">, </w:t>
      </w:r>
      <w:r w:rsidR="006758C8" w:rsidRPr="00E07F8A">
        <w:rPr>
          <w:b/>
        </w:rPr>
        <w:t>Веселова К.М.</w:t>
      </w:r>
    </w:p>
    <w:p w:rsidR="00CB1E17" w:rsidRPr="00BF2EA7" w:rsidRDefault="00CB1E17" w:rsidP="00E950C8">
      <w:pPr>
        <w:jc w:val="center"/>
        <w:rPr>
          <w:b/>
        </w:rPr>
      </w:pPr>
    </w:p>
    <w:p w:rsidR="00FE4D40" w:rsidRPr="00EE1FFD" w:rsidRDefault="00FE4D40" w:rsidP="00FE4D40">
      <w:pPr>
        <w:shd w:val="clear" w:color="auto" w:fill="FFFFFF"/>
        <w:ind w:firstLine="426"/>
        <w:rPr>
          <w:b/>
          <w:i/>
          <w:color w:val="000000"/>
          <w:spacing w:val="5"/>
          <w:sz w:val="28"/>
          <w:szCs w:val="28"/>
        </w:rPr>
      </w:pPr>
      <w:r w:rsidRPr="00F41339">
        <w:rPr>
          <w:b/>
          <w:bCs/>
          <w:color w:val="000000"/>
          <w:spacing w:val="5"/>
          <w:sz w:val="28"/>
          <w:szCs w:val="28"/>
        </w:rPr>
        <w:t xml:space="preserve">Тема: </w:t>
      </w:r>
      <w:r w:rsidRPr="00EE1FFD">
        <w:rPr>
          <w:b/>
          <w:i/>
          <w:color w:val="000000"/>
          <w:spacing w:val="5"/>
          <w:sz w:val="28"/>
          <w:szCs w:val="28"/>
        </w:rPr>
        <w:t xml:space="preserve">Подготовка выпусников к ЕГЭ и ОГЭ. Анализ работы </w:t>
      </w:r>
      <w:r>
        <w:rPr>
          <w:b/>
          <w:i/>
          <w:color w:val="000000"/>
          <w:spacing w:val="5"/>
          <w:sz w:val="28"/>
          <w:szCs w:val="28"/>
        </w:rPr>
        <w:t>Ш</w:t>
      </w:r>
      <w:r w:rsidRPr="00EE1FFD">
        <w:rPr>
          <w:b/>
          <w:i/>
          <w:color w:val="000000"/>
          <w:spacing w:val="5"/>
          <w:sz w:val="28"/>
          <w:szCs w:val="28"/>
        </w:rPr>
        <w:t xml:space="preserve">МО </w:t>
      </w:r>
      <w:proofErr w:type="gramStart"/>
      <w:r w:rsidRPr="00EE1FFD">
        <w:rPr>
          <w:b/>
          <w:i/>
          <w:color w:val="000000"/>
          <w:spacing w:val="5"/>
          <w:sz w:val="28"/>
          <w:szCs w:val="28"/>
        </w:rPr>
        <w:t>за</w:t>
      </w:r>
      <w:proofErr w:type="gramEnd"/>
    </w:p>
    <w:p w:rsidR="00FE4D40" w:rsidRPr="00EE1FFD" w:rsidRDefault="00FE4D40" w:rsidP="00FE4D40">
      <w:pPr>
        <w:shd w:val="clear" w:color="auto" w:fill="FFFFFF"/>
        <w:ind w:firstLine="426"/>
        <w:rPr>
          <w:b/>
          <w:i/>
          <w:iCs/>
          <w:sz w:val="28"/>
          <w:szCs w:val="28"/>
        </w:rPr>
      </w:pPr>
      <w:r w:rsidRPr="00EE1FFD">
        <w:rPr>
          <w:b/>
          <w:i/>
          <w:color w:val="000000"/>
          <w:spacing w:val="5"/>
          <w:sz w:val="28"/>
          <w:szCs w:val="28"/>
        </w:rPr>
        <w:t>учебный год.</w:t>
      </w:r>
      <w:r w:rsidRPr="00EE1FFD">
        <w:rPr>
          <w:b/>
          <w:i/>
          <w:sz w:val="28"/>
          <w:szCs w:val="28"/>
        </w:rPr>
        <w:t xml:space="preserve">  </w:t>
      </w:r>
    </w:p>
    <w:p w:rsidR="00FE4D40" w:rsidRDefault="00FE4D40" w:rsidP="00FE4D40">
      <w:pPr>
        <w:pStyle w:val="2"/>
        <w:numPr>
          <w:ilvl w:val="0"/>
          <w:numId w:val="16"/>
        </w:numPr>
        <w:spacing w:line="276" w:lineRule="auto"/>
        <w:ind w:left="0" w:firstLine="284"/>
        <w:jc w:val="both"/>
        <w:rPr>
          <w:rStyle w:val="apple-style-span"/>
          <w:sz w:val="28"/>
          <w:szCs w:val="28"/>
        </w:rPr>
      </w:pPr>
      <w:r w:rsidRPr="00285181">
        <w:rPr>
          <w:rStyle w:val="apple-style-span"/>
          <w:sz w:val="28"/>
          <w:szCs w:val="28"/>
        </w:rPr>
        <w:t>Уровень качества знаний учащихся выпускных классов</w:t>
      </w:r>
      <w:r>
        <w:rPr>
          <w:rStyle w:val="apple-style-span"/>
          <w:sz w:val="28"/>
          <w:szCs w:val="28"/>
        </w:rPr>
        <w:t xml:space="preserve"> </w:t>
      </w:r>
      <w:r w:rsidRPr="00285181">
        <w:rPr>
          <w:rStyle w:val="apple-style-span"/>
          <w:sz w:val="28"/>
          <w:szCs w:val="28"/>
        </w:rPr>
        <w:t>(диагностика). Анализ результатов пробных работ</w:t>
      </w:r>
      <w:r>
        <w:rPr>
          <w:rStyle w:val="apple-style-span"/>
          <w:sz w:val="28"/>
          <w:szCs w:val="28"/>
        </w:rPr>
        <w:t xml:space="preserve"> </w:t>
      </w:r>
      <w:r w:rsidRPr="00285181">
        <w:rPr>
          <w:rStyle w:val="apple-style-span"/>
          <w:sz w:val="28"/>
          <w:szCs w:val="28"/>
        </w:rPr>
        <w:t>в формате ОГЭ и ЕГЭ</w:t>
      </w:r>
      <w:r>
        <w:rPr>
          <w:rStyle w:val="apple-style-span"/>
          <w:sz w:val="28"/>
          <w:szCs w:val="28"/>
        </w:rPr>
        <w:t>.</w:t>
      </w:r>
    </w:p>
    <w:p w:rsidR="00FE4D40" w:rsidRPr="00285181" w:rsidRDefault="00FE4D40" w:rsidP="00FE4D40">
      <w:pPr>
        <w:pStyle w:val="2"/>
        <w:numPr>
          <w:ilvl w:val="0"/>
          <w:numId w:val="16"/>
        </w:numPr>
        <w:spacing w:line="276" w:lineRule="auto"/>
        <w:ind w:left="0" w:firstLine="284"/>
        <w:jc w:val="both"/>
        <w:rPr>
          <w:rStyle w:val="apple-style-span"/>
          <w:sz w:val="28"/>
          <w:szCs w:val="28"/>
        </w:rPr>
      </w:pPr>
      <w:r w:rsidRPr="00285181">
        <w:rPr>
          <w:rStyle w:val="apple-style-span"/>
          <w:sz w:val="28"/>
          <w:szCs w:val="28"/>
        </w:rPr>
        <w:t>Задачи и стратегии  психологической подготовки выпускников к ЕГЭ и ОГЭ.</w:t>
      </w:r>
    </w:p>
    <w:p w:rsidR="00FE4D40" w:rsidRDefault="00FE4D40" w:rsidP="00FE4D40">
      <w:pPr>
        <w:pStyle w:val="2"/>
        <w:numPr>
          <w:ilvl w:val="0"/>
          <w:numId w:val="16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8853D4">
        <w:rPr>
          <w:rStyle w:val="apple-style-span"/>
          <w:sz w:val="28"/>
          <w:szCs w:val="28"/>
        </w:rPr>
        <w:t xml:space="preserve">Разработка рабочих программ для  </w:t>
      </w:r>
      <w:r>
        <w:rPr>
          <w:rStyle w:val="apple-style-span"/>
          <w:sz w:val="28"/>
          <w:szCs w:val="28"/>
        </w:rPr>
        <w:t xml:space="preserve">9 </w:t>
      </w:r>
      <w:r w:rsidRPr="008853D4">
        <w:rPr>
          <w:rStyle w:val="apple-style-span"/>
          <w:sz w:val="28"/>
          <w:szCs w:val="28"/>
        </w:rPr>
        <w:t>класса (ФГОС ООО)</w:t>
      </w:r>
      <w:r>
        <w:rPr>
          <w:sz w:val="28"/>
          <w:szCs w:val="28"/>
        </w:rPr>
        <w:t>.</w:t>
      </w:r>
    </w:p>
    <w:p w:rsidR="00FE4D40" w:rsidRDefault="00FE4D40" w:rsidP="00FE4D40">
      <w:pPr>
        <w:pStyle w:val="2"/>
        <w:numPr>
          <w:ilvl w:val="0"/>
          <w:numId w:val="16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работы ШМО. </w:t>
      </w:r>
      <w:r w:rsidRPr="008853D4">
        <w:rPr>
          <w:sz w:val="28"/>
          <w:szCs w:val="28"/>
        </w:rPr>
        <w:t xml:space="preserve">Предварительное планирование работы </w:t>
      </w:r>
      <w:r>
        <w:rPr>
          <w:sz w:val="28"/>
          <w:szCs w:val="28"/>
        </w:rPr>
        <w:t>Ш</w:t>
      </w:r>
      <w:r w:rsidRPr="008853D4">
        <w:rPr>
          <w:sz w:val="28"/>
          <w:szCs w:val="28"/>
        </w:rPr>
        <w:t xml:space="preserve">МО на </w:t>
      </w:r>
      <w:r>
        <w:rPr>
          <w:sz w:val="28"/>
          <w:szCs w:val="28"/>
        </w:rPr>
        <w:t>2019</w:t>
      </w:r>
      <w:r w:rsidRPr="008853D4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8853D4">
        <w:rPr>
          <w:sz w:val="28"/>
          <w:szCs w:val="28"/>
        </w:rPr>
        <w:t xml:space="preserve"> уч.</w:t>
      </w:r>
      <w:r>
        <w:rPr>
          <w:sz w:val="28"/>
          <w:szCs w:val="28"/>
        </w:rPr>
        <w:t xml:space="preserve"> </w:t>
      </w:r>
      <w:r w:rsidRPr="008853D4">
        <w:rPr>
          <w:sz w:val="28"/>
          <w:szCs w:val="28"/>
        </w:rPr>
        <w:t>год.</w:t>
      </w:r>
    </w:p>
    <w:p w:rsidR="00891CAB" w:rsidRPr="00C467DD" w:rsidRDefault="00891CAB" w:rsidP="00595B60">
      <w:pPr>
        <w:jc w:val="both"/>
        <w:rPr>
          <w:sz w:val="28"/>
          <w:szCs w:val="28"/>
        </w:rPr>
      </w:pPr>
    </w:p>
    <w:p w:rsidR="00EA54A5" w:rsidRPr="00C467DD" w:rsidRDefault="00EA54A5" w:rsidP="00C6640D">
      <w:pPr>
        <w:pStyle w:val="1"/>
        <w:numPr>
          <w:ilvl w:val="0"/>
          <w:numId w:val="18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C467DD">
        <w:rPr>
          <w:sz w:val="28"/>
          <w:szCs w:val="28"/>
        </w:rPr>
        <w:t xml:space="preserve">По </w:t>
      </w:r>
      <w:r w:rsidRPr="00C467DD">
        <w:rPr>
          <w:b/>
          <w:sz w:val="28"/>
          <w:szCs w:val="28"/>
        </w:rPr>
        <w:t>первому</w:t>
      </w:r>
      <w:r w:rsidRPr="00C467DD">
        <w:rPr>
          <w:sz w:val="28"/>
          <w:szCs w:val="28"/>
        </w:rPr>
        <w:t xml:space="preserve"> вопросу заслушали </w:t>
      </w:r>
      <w:r w:rsidR="00C467DD" w:rsidRPr="00C467DD">
        <w:rPr>
          <w:b/>
          <w:sz w:val="28"/>
          <w:szCs w:val="28"/>
        </w:rPr>
        <w:t>Волкову Е.И.</w:t>
      </w:r>
      <w:r w:rsidR="00C6640D">
        <w:rPr>
          <w:b/>
          <w:sz w:val="28"/>
          <w:szCs w:val="28"/>
        </w:rPr>
        <w:t xml:space="preserve"> </w:t>
      </w:r>
      <w:r w:rsidR="00C6640D" w:rsidRPr="00C6640D">
        <w:rPr>
          <w:sz w:val="28"/>
          <w:szCs w:val="28"/>
        </w:rPr>
        <w:t>и</w:t>
      </w:r>
      <w:r w:rsidR="00C467DD" w:rsidRPr="00C467DD">
        <w:rPr>
          <w:b/>
          <w:sz w:val="28"/>
          <w:szCs w:val="28"/>
        </w:rPr>
        <w:t xml:space="preserve"> Смирнову Н.А.</w:t>
      </w:r>
      <w:r w:rsidRPr="00C467DD">
        <w:rPr>
          <w:sz w:val="28"/>
          <w:szCs w:val="28"/>
        </w:rPr>
        <w:t xml:space="preserve"> </w:t>
      </w:r>
      <w:r w:rsidR="00C467DD">
        <w:rPr>
          <w:sz w:val="28"/>
          <w:szCs w:val="28"/>
        </w:rPr>
        <w:t>Они</w:t>
      </w:r>
      <w:r w:rsidRPr="00C467DD">
        <w:rPr>
          <w:sz w:val="28"/>
          <w:szCs w:val="28"/>
        </w:rPr>
        <w:t xml:space="preserve"> </w:t>
      </w:r>
      <w:r w:rsidR="00C467DD">
        <w:rPr>
          <w:sz w:val="28"/>
          <w:szCs w:val="28"/>
        </w:rPr>
        <w:t>сделали</w:t>
      </w:r>
      <w:r w:rsidRPr="00C467DD">
        <w:rPr>
          <w:sz w:val="28"/>
          <w:szCs w:val="28"/>
        </w:rPr>
        <w:t xml:space="preserve"> анализ тренировочных работ в 9-х </w:t>
      </w:r>
      <w:r w:rsidR="00C467DD">
        <w:rPr>
          <w:sz w:val="28"/>
          <w:szCs w:val="28"/>
        </w:rPr>
        <w:t xml:space="preserve">и 11 </w:t>
      </w:r>
      <w:r w:rsidRPr="00C467DD">
        <w:rPr>
          <w:sz w:val="28"/>
          <w:szCs w:val="28"/>
        </w:rPr>
        <w:t>классах</w:t>
      </w:r>
      <w:r w:rsidR="00C467DD">
        <w:rPr>
          <w:sz w:val="28"/>
          <w:szCs w:val="28"/>
        </w:rPr>
        <w:t xml:space="preserve"> по математике.</w:t>
      </w:r>
      <w:r w:rsidRPr="00C467DD">
        <w:rPr>
          <w:sz w:val="28"/>
          <w:szCs w:val="28"/>
        </w:rPr>
        <w:t xml:space="preserve"> Результаты тренировочных работ в </w:t>
      </w:r>
      <w:r w:rsidRPr="00C467DD">
        <w:rPr>
          <w:b/>
          <w:sz w:val="28"/>
          <w:szCs w:val="28"/>
        </w:rPr>
        <w:t>приложении 1.</w:t>
      </w:r>
    </w:p>
    <w:p w:rsidR="00EA54A5" w:rsidRDefault="00EA54A5" w:rsidP="00C6640D">
      <w:pPr>
        <w:pStyle w:val="1"/>
        <w:spacing w:line="360" w:lineRule="auto"/>
        <w:ind w:left="0" w:firstLine="284"/>
        <w:jc w:val="both"/>
        <w:rPr>
          <w:sz w:val="28"/>
          <w:szCs w:val="28"/>
        </w:rPr>
      </w:pPr>
      <w:r w:rsidRPr="00C467DD">
        <w:rPr>
          <w:b/>
          <w:sz w:val="28"/>
          <w:szCs w:val="28"/>
        </w:rPr>
        <w:t>Решено:</w:t>
      </w:r>
      <w:r w:rsidRPr="00C467DD">
        <w:rPr>
          <w:sz w:val="28"/>
          <w:szCs w:val="28"/>
        </w:rPr>
        <w:t xml:space="preserve"> рекомендовать учителям, работающим в выпускных классах,  проанализировать ошибки, допущенные при выполнении тренировочного тестирования,  спланировать работу по коррекции знаний и умений, провести беседу с родителями учащихся,  получившим неудовлетворительные оценки.</w:t>
      </w:r>
    </w:p>
    <w:p w:rsidR="00C6640D" w:rsidRPr="00C467DD" w:rsidRDefault="00C6640D" w:rsidP="00C6640D">
      <w:pPr>
        <w:pStyle w:val="1"/>
        <w:spacing w:line="360" w:lineRule="auto"/>
        <w:ind w:left="0" w:firstLine="284"/>
        <w:jc w:val="both"/>
        <w:rPr>
          <w:sz w:val="28"/>
          <w:szCs w:val="28"/>
        </w:rPr>
      </w:pPr>
    </w:p>
    <w:p w:rsidR="002F0780" w:rsidRPr="00C467DD" w:rsidRDefault="00C467DD" w:rsidP="00C6640D">
      <w:pPr>
        <w:pStyle w:val="1"/>
        <w:numPr>
          <w:ilvl w:val="0"/>
          <w:numId w:val="18"/>
        </w:numPr>
        <w:spacing w:line="360" w:lineRule="auto"/>
        <w:ind w:left="0"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F0780" w:rsidRPr="00C467DD">
        <w:rPr>
          <w:sz w:val="28"/>
          <w:szCs w:val="28"/>
        </w:rPr>
        <w:t xml:space="preserve">По второму вопросу выступила </w:t>
      </w:r>
      <w:r w:rsidR="00C6640D">
        <w:rPr>
          <w:b/>
          <w:sz w:val="28"/>
          <w:szCs w:val="28"/>
        </w:rPr>
        <w:t>Петухова К.М</w:t>
      </w:r>
      <w:r w:rsidR="002F0780" w:rsidRPr="00C6640D">
        <w:rPr>
          <w:b/>
          <w:sz w:val="28"/>
          <w:szCs w:val="28"/>
        </w:rPr>
        <w:t>.</w:t>
      </w:r>
      <w:r w:rsidR="009C733B" w:rsidRPr="00C467DD">
        <w:rPr>
          <w:sz w:val="28"/>
          <w:szCs w:val="28"/>
        </w:rPr>
        <w:t xml:space="preserve"> Выступление в </w:t>
      </w:r>
      <w:r w:rsidR="009C733B" w:rsidRPr="00C467DD">
        <w:rPr>
          <w:b/>
          <w:sz w:val="28"/>
          <w:szCs w:val="28"/>
        </w:rPr>
        <w:t>приложении 2.</w:t>
      </w:r>
    </w:p>
    <w:p w:rsidR="00C6640D" w:rsidRDefault="009C733B" w:rsidP="00C6640D">
      <w:pPr>
        <w:pStyle w:val="1"/>
        <w:spacing w:line="276" w:lineRule="auto"/>
        <w:ind w:left="0" w:firstLine="284"/>
        <w:jc w:val="both"/>
        <w:rPr>
          <w:sz w:val="28"/>
          <w:szCs w:val="28"/>
        </w:rPr>
      </w:pPr>
      <w:r w:rsidRPr="00C467DD">
        <w:rPr>
          <w:b/>
          <w:sz w:val="28"/>
          <w:szCs w:val="28"/>
        </w:rPr>
        <w:t>Решение:</w:t>
      </w:r>
      <w:r w:rsidRPr="00C467DD">
        <w:rPr>
          <w:sz w:val="28"/>
          <w:szCs w:val="28"/>
        </w:rPr>
        <w:t xml:space="preserve"> способствовать психологической,  педагогической и личностной готовности  выпускников к экзаменам. </w:t>
      </w:r>
    </w:p>
    <w:p w:rsidR="00C467DD" w:rsidRPr="00C467DD" w:rsidRDefault="009C733B" w:rsidP="00C6640D">
      <w:pPr>
        <w:pStyle w:val="1"/>
        <w:spacing w:line="276" w:lineRule="auto"/>
        <w:ind w:left="0" w:firstLine="284"/>
        <w:jc w:val="both"/>
        <w:rPr>
          <w:sz w:val="28"/>
          <w:szCs w:val="28"/>
        </w:rPr>
      </w:pPr>
      <w:r w:rsidRPr="00C467DD">
        <w:rPr>
          <w:sz w:val="28"/>
          <w:szCs w:val="28"/>
        </w:rPr>
        <w:t xml:space="preserve"> </w:t>
      </w:r>
    </w:p>
    <w:p w:rsidR="00C467DD" w:rsidRDefault="009C733B" w:rsidP="00C6640D">
      <w:pPr>
        <w:pStyle w:val="1"/>
        <w:numPr>
          <w:ilvl w:val="0"/>
          <w:numId w:val="18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C467DD">
        <w:rPr>
          <w:sz w:val="28"/>
          <w:szCs w:val="28"/>
        </w:rPr>
        <w:t xml:space="preserve"> </w:t>
      </w:r>
      <w:r w:rsidR="00C467DD" w:rsidRPr="00C467DD">
        <w:rPr>
          <w:sz w:val="28"/>
          <w:szCs w:val="28"/>
        </w:rPr>
        <w:t xml:space="preserve">По </w:t>
      </w:r>
      <w:r w:rsidR="00C467DD" w:rsidRPr="00C467DD">
        <w:rPr>
          <w:b/>
          <w:sz w:val="28"/>
          <w:szCs w:val="28"/>
        </w:rPr>
        <w:t>третьему</w:t>
      </w:r>
      <w:r w:rsidR="00C467DD" w:rsidRPr="00146A83">
        <w:rPr>
          <w:b/>
          <w:sz w:val="28"/>
          <w:szCs w:val="28"/>
        </w:rPr>
        <w:t xml:space="preserve"> вопросу</w:t>
      </w:r>
      <w:r w:rsidR="00C467DD" w:rsidRPr="00146A83">
        <w:rPr>
          <w:sz w:val="28"/>
          <w:szCs w:val="28"/>
        </w:rPr>
        <w:t xml:space="preserve"> </w:t>
      </w:r>
      <w:proofErr w:type="gramStart"/>
      <w:r w:rsidR="00C467DD" w:rsidRPr="00146A83">
        <w:rPr>
          <w:sz w:val="28"/>
          <w:szCs w:val="28"/>
        </w:rPr>
        <w:t>выступила</w:t>
      </w:r>
      <w:proofErr w:type="gramEnd"/>
      <w:r w:rsidR="00C467DD" w:rsidRPr="00146A83">
        <w:rPr>
          <w:sz w:val="28"/>
          <w:szCs w:val="28"/>
        </w:rPr>
        <w:t xml:space="preserve"> завуч </w:t>
      </w:r>
      <w:r w:rsidR="00C6640D">
        <w:rPr>
          <w:b/>
          <w:sz w:val="28"/>
          <w:szCs w:val="28"/>
        </w:rPr>
        <w:t xml:space="preserve"> </w:t>
      </w:r>
      <w:r w:rsidR="00C467DD">
        <w:rPr>
          <w:b/>
          <w:sz w:val="28"/>
          <w:szCs w:val="28"/>
        </w:rPr>
        <w:t>Романова</w:t>
      </w:r>
      <w:r w:rsidR="00C467DD" w:rsidRPr="00C467DD">
        <w:rPr>
          <w:b/>
          <w:sz w:val="28"/>
          <w:szCs w:val="28"/>
        </w:rPr>
        <w:t xml:space="preserve"> С.В</w:t>
      </w:r>
      <w:r w:rsidR="00C467DD">
        <w:rPr>
          <w:b/>
          <w:sz w:val="28"/>
          <w:szCs w:val="28"/>
        </w:rPr>
        <w:t xml:space="preserve">. </w:t>
      </w:r>
      <w:r w:rsidR="00C467DD" w:rsidRPr="00C467DD">
        <w:rPr>
          <w:b/>
          <w:sz w:val="28"/>
          <w:szCs w:val="28"/>
        </w:rPr>
        <w:t xml:space="preserve"> </w:t>
      </w:r>
      <w:r w:rsidR="00C467DD" w:rsidRPr="00146A83">
        <w:rPr>
          <w:sz w:val="28"/>
          <w:szCs w:val="28"/>
        </w:rPr>
        <w:t xml:space="preserve">Она напомнила о необходимости разработки и утверждения рабочих программ для </w:t>
      </w:r>
      <w:r w:rsidR="00C467DD">
        <w:rPr>
          <w:sz w:val="28"/>
          <w:szCs w:val="28"/>
        </w:rPr>
        <w:t>9</w:t>
      </w:r>
      <w:r w:rsidR="00C467DD" w:rsidRPr="00146A83">
        <w:rPr>
          <w:sz w:val="28"/>
          <w:szCs w:val="28"/>
        </w:rPr>
        <w:t xml:space="preserve"> класса. Учебные программы должны соответствовать требованиям ФГОС ООО. Рабочие программы должны быть утверждены РМО. </w:t>
      </w:r>
    </w:p>
    <w:p w:rsidR="00C6640D" w:rsidRDefault="00C6640D" w:rsidP="00C6640D">
      <w:pPr>
        <w:pStyle w:val="1"/>
        <w:spacing w:line="276" w:lineRule="auto"/>
        <w:ind w:left="284"/>
        <w:jc w:val="both"/>
        <w:rPr>
          <w:sz w:val="28"/>
          <w:szCs w:val="28"/>
        </w:rPr>
      </w:pPr>
    </w:p>
    <w:p w:rsidR="00C467DD" w:rsidRPr="00146A83" w:rsidRDefault="00C467DD" w:rsidP="00C6640D">
      <w:pPr>
        <w:pStyle w:val="ad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284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146A83">
        <w:rPr>
          <w:sz w:val="28"/>
          <w:szCs w:val="28"/>
        </w:rPr>
        <w:t xml:space="preserve">По </w:t>
      </w:r>
      <w:r w:rsidRPr="00146A83">
        <w:rPr>
          <w:b/>
          <w:sz w:val="28"/>
          <w:szCs w:val="28"/>
        </w:rPr>
        <w:t>четвертому</w:t>
      </w:r>
      <w:r w:rsidRPr="00146A83">
        <w:rPr>
          <w:sz w:val="28"/>
          <w:szCs w:val="28"/>
        </w:rPr>
        <w:t xml:space="preserve"> вопросу </w:t>
      </w:r>
      <w:proofErr w:type="gramStart"/>
      <w:r w:rsidRPr="00146A83">
        <w:rPr>
          <w:sz w:val="28"/>
          <w:szCs w:val="28"/>
        </w:rPr>
        <w:t xml:space="preserve">выступила </w:t>
      </w:r>
      <w:r w:rsidRPr="00146A83">
        <w:rPr>
          <w:b/>
          <w:sz w:val="28"/>
          <w:szCs w:val="28"/>
        </w:rPr>
        <w:t>Серова О.В.</w:t>
      </w:r>
      <w:r w:rsidRPr="00146A83">
        <w:rPr>
          <w:sz w:val="28"/>
          <w:szCs w:val="28"/>
        </w:rPr>
        <w:t xml:space="preserve">  Она отметила</w:t>
      </w:r>
      <w:proofErr w:type="gramEnd"/>
      <w:r w:rsidRPr="00146A83">
        <w:rPr>
          <w:sz w:val="28"/>
          <w:szCs w:val="28"/>
        </w:rPr>
        <w:t>, что план работы ШМО выполнен. В ШМО естественн</w:t>
      </w:r>
      <w:r>
        <w:rPr>
          <w:sz w:val="28"/>
          <w:szCs w:val="28"/>
        </w:rPr>
        <w:t>о-математического цикла работали</w:t>
      </w:r>
      <w:r w:rsidR="00C6640D">
        <w:rPr>
          <w:sz w:val="28"/>
          <w:szCs w:val="28"/>
        </w:rPr>
        <w:t xml:space="preserve"> 7</w:t>
      </w:r>
      <w:r w:rsidRPr="00146A83">
        <w:rPr>
          <w:sz w:val="28"/>
          <w:szCs w:val="28"/>
        </w:rPr>
        <w:t xml:space="preserve"> человек. Из них 2 учителя имеют высшую категорию, 2 учителя первую. </w:t>
      </w:r>
      <w:r w:rsidRPr="00146A83">
        <w:rPr>
          <w:sz w:val="28"/>
          <w:szCs w:val="28"/>
        </w:rPr>
        <w:lastRenderedPageBreak/>
        <w:t>Серова О.В.  отметила плодотворную работу всех учителей в течение учебного года</w:t>
      </w:r>
      <w:r>
        <w:rPr>
          <w:sz w:val="28"/>
          <w:szCs w:val="28"/>
        </w:rPr>
        <w:t xml:space="preserve">. </w:t>
      </w:r>
    </w:p>
    <w:p w:rsidR="00C467DD" w:rsidRPr="00146A83" w:rsidRDefault="00C467DD" w:rsidP="00C6640D">
      <w:pPr>
        <w:pStyle w:val="ad"/>
        <w:shd w:val="clear" w:color="auto" w:fill="FFFFFF"/>
        <w:spacing w:before="0" w:beforeAutospacing="0" w:after="0" w:afterAutospacing="0" w:line="276" w:lineRule="auto"/>
        <w:ind w:firstLine="284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46A83">
        <w:rPr>
          <w:color w:val="000000"/>
          <w:sz w:val="28"/>
          <w:szCs w:val="28"/>
        </w:rPr>
        <w:t xml:space="preserve">Главная цель деятельности объединения – повысить профессиональную компетентность каждого педагога. Достижение этой цели было реализовано через расширение и углубление теоретической, практической и методической подготовки учителей данного объединения. </w:t>
      </w:r>
      <w:r w:rsidRPr="00146A83">
        <w:rPr>
          <w:sz w:val="28"/>
          <w:szCs w:val="28"/>
        </w:rPr>
        <w:t>Это осуществлялось посредством:</w:t>
      </w:r>
    </w:p>
    <w:p w:rsidR="00C467DD" w:rsidRPr="00146A83" w:rsidRDefault="00C467DD" w:rsidP="00C6640D">
      <w:pPr>
        <w:pStyle w:val="1"/>
        <w:numPr>
          <w:ilvl w:val="0"/>
          <w:numId w:val="1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146A83">
        <w:rPr>
          <w:sz w:val="28"/>
          <w:szCs w:val="28"/>
        </w:rPr>
        <w:t>выступлений на методических  и педагогических советах;</w:t>
      </w:r>
    </w:p>
    <w:p w:rsidR="00C467DD" w:rsidRPr="00146A83" w:rsidRDefault="00C467DD" w:rsidP="00C6640D">
      <w:pPr>
        <w:pStyle w:val="1"/>
        <w:numPr>
          <w:ilvl w:val="0"/>
          <w:numId w:val="1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146A83">
        <w:rPr>
          <w:sz w:val="28"/>
          <w:szCs w:val="28"/>
        </w:rPr>
        <w:t>работы по теме самообразования;</w:t>
      </w:r>
    </w:p>
    <w:p w:rsidR="00C467DD" w:rsidRPr="00146A83" w:rsidRDefault="00C467DD" w:rsidP="00C6640D">
      <w:pPr>
        <w:pStyle w:val="1"/>
        <w:numPr>
          <w:ilvl w:val="0"/>
          <w:numId w:val="1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146A83">
        <w:rPr>
          <w:sz w:val="28"/>
          <w:szCs w:val="28"/>
        </w:rPr>
        <w:t>выступлений на районных методических объединениях;</w:t>
      </w:r>
    </w:p>
    <w:p w:rsidR="00C467DD" w:rsidRPr="00146A83" w:rsidRDefault="00C467DD" w:rsidP="00C6640D">
      <w:pPr>
        <w:pStyle w:val="1"/>
        <w:numPr>
          <w:ilvl w:val="0"/>
          <w:numId w:val="1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146A83">
        <w:rPr>
          <w:sz w:val="28"/>
          <w:szCs w:val="28"/>
        </w:rPr>
        <w:t xml:space="preserve">публикаций в периодической печати и в сети Интернет, </w:t>
      </w:r>
    </w:p>
    <w:p w:rsidR="00C467DD" w:rsidRPr="00146A83" w:rsidRDefault="00C467DD" w:rsidP="00C6640D">
      <w:pPr>
        <w:pStyle w:val="1"/>
        <w:spacing w:line="276" w:lineRule="auto"/>
        <w:ind w:left="0" w:firstLine="284"/>
        <w:jc w:val="both"/>
        <w:rPr>
          <w:sz w:val="28"/>
          <w:szCs w:val="28"/>
        </w:rPr>
      </w:pPr>
      <w:r w:rsidRPr="00146A83">
        <w:rPr>
          <w:sz w:val="28"/>
          <w:szCs w:val="28"/>
        </w:rPr>
        <w:t>а также</w:t>
      </w:r>
    </w:p>
    <w:p w:rsidR="00C467DD" w:rsidRPr="00146A83" w:rsidRDefault="00C467DD" w:rsidP="00C6640D">
      <w:pPr>
        <w:pStyle w:val="1"/>
        <w:numPr>
          <w:ilvl w:val="0"/>
          <w:numId w:val="1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146A83">
        <w:rPr>
          <w:sz w:val="28"/>
          <w:szCs w:val="28"/>
        </w:rPr>
        <w:t>открытыми уроками;</w:t>
      </w:r>
    </w:p>
    <w:p w:rsidR="00C467DD" w:rsidRPr="00146A83" w:rsidRDefault="00C467DD" w:rsidP="00C6640D">
      <w:pPr>
        <w:pStyle w:val="1"/>
        <w:numPr>
          <w:ilvl w:val="0"/>
          <w:numId w:val="1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146A83">
        <w:rPr>
          <w:sz w:val="28"/>
          <w:szCs w:val="28"/>
        </w:rPr>
        <w:t>обучением на курсах повышения квалификации;</w:t>
      </w:r>
    </w:p>
    <w:p w:rsidR="00C467DD" w:rsidRPr="00146A83" w:rsidRDefault="00C467DD" w:rsidP="00C6640D">
      <w:pPr>
        <w:pStyle w:val="1"/>
        <w:numPr>
          <w:ilvl w:val="0"/>
          <w:numId w:val="1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146A83">
        <w:rPr>
          <w:sz w:val="28"/>
          <w:szCs w:val="28"/>
        </w:rPr>
        <w:t xml:space="preserve">участием в конкурсах и олимпиадах. </w:t>
      </w:r>
    </w:p>
    <w:p w:rsidR="00C467DD" w:rsidRPr="00146A83" w:rsidRDefault="00C467DD" w:rsidP="00C6640D">
      <w:pPr>
        <w:pStyle w:val="1"/>
        <w:spacing w:line="276" w:lineRule="auto"/>
        <w:ind w:left="0" w:firstLine="284"/>
        <w:jc w:val="both"/>
        <w:rPr>
          <w:sz w:val="28"/>
          <w:szCs w:val="28"/>
        </w:rPr>
      </w:pPr>
      <w:r w:rsidRPr="00146A83">
        <w:rPr>
          <w:sz w:val="28"/>
          <w:szCs w:val="28"/>
        </w:rPr>
        <w:t xml:space="preserve">   В </w:t>
      </w:r>
      <w:r>
        <w:rPr>
          <w:sz w:val="28"/>
          <w:szCs w:val="28"/>
        </w:rPr>
        <w:t>этом</w:t>
      </w:r>
      <w:r w:rsidRPr="00146A83">
        <w:rPr>
          <w:sz w:val="28"/>
          <w:szCs w:val="28"/>
        </w:rPr>
        <w:t xml:space="preserve"> учебном год</w:t>
      </w:r>
      <w:r>
        <w:rPr>
          <w:sz w:val="28"/>
          <w:szCs w:val="28"/>
        </w:rPr>
        <w:t>у согласно плану работы ШМО были</w:t>
      </w:r>
      <w:r w:rsidRPr="00146A83">
        <w:rPr>
          <w:sz w:val="28"/>
          <w:szCs w:val="28"/>
        </w:rPr>
        <w:t xml:space="preserve"> п</w:t>
      </w:r>
      <w:r>
        <w:rPr>
          <w:sz w:val="28"/>
          <w:szCs w:val="28"/>
        </w:rPr>
        <w:t>роведены</w:t>
      </w:r>
      <w:r w:rsidRPr="00146A83">
        <w:rPr>
          <w:sz w:val="28"/>
          <w:szCs w:val="28"/>
        </w:rPr>
        <w:t xml:space="preserve"> четыре заседания, открытые уроки. Тематика заседаний ШМО, материал, подобранный на обсуждение, принятые решения создавали ориентир на дальнейшую деятельность педагогов. Работа МО была подчинена методической теме школы и теме работы методического объединения. На заседаниях ШМО обсуждены вопросы подготовки к ГИА, в том числе, обучающихся с низкими учебными возможностями, </w:t>
      </w:r>
      <w:r w:rsidR="00C6640D">
        <w:rPr>
          <w:color w:val="000000"/>
          <w:sz w:val="28"/>
          <w:szCs w:val="28"/>
          <w:shd w:val="clear" w:color="auto" w:fill="FFFFFF"/>
        </w:rPr>
        <w:t>о</w:t>
      </w:r>
      <w:r w:rsidR="00C6640D" w:rsidRPr="00C6640D">
        <w:rPr>
          <w:color w:val="000000"/>
          <w:sz w:val="28"/>
          <w:szCs w:val="28"/>
          <w:shd w:val="clear" w:color="auto" w:fill="FFFFFF"/>
        </w:rPr>
        <w:t>бщие подходы к формированию планируемых результатов и системы оценки их достижения в  услови</w:t>
      </w:r>
      <w:r w:rsidR="00C6640D">
        <w:rPr>
          <w:color w:val="000000"/>
          <w:sz w:val="28"/>
          <w:szCs w:val="28"/>
          <w:shd w:val="clear" w:color="auto" w:fill="FFFFFF"/>
        </w:rPr>
        <w:t>ях ФГОС ООО</w:t>
      </w:r>
      <w:r w:rsidRPr="00146A83">
        <w:rPr>
          <w:color w:val="000000"/>
          <w:sz w:val="28"/>
          <w:szCs w:val="28"/>
          <w:shd w:val="clear" w:color="auto" w:fill="FFFFFF"/>
        </w:rPr>
        <w:t xml:space="preserve">, </w:t>
      </w:r>
      <w:r w:rsidRPr="00146A83">
        <w:rPr>
          <w:sz w:val="28"/>
          <w:szCs w:val="28"/>
        </w:rPr>
        <w:t>а также другие актуальные вопросы деятельности педагогического коллектива.</w:t>
      </w:r>
      <w:r>
        <w:rPr>
          <w:sz w:val="28"/>
          <w:szCs w:val="28"/>
        </w:rPr>
        <w:t xml:space="preserve"> </w:t>
      </w:r>
    </w:p>
    <w:p w:rsidR="00C467DD" w:rsidRDefault="00C467DD" w:rsidP="00C6640D">
      <w:pPr>
        <w:pStyle w:val="1"/>
        <w:spacing w:line="276" w:lineRule="auto"/>
        <w:ind w:left="0" w:firstLine="284"/>
        <w:jc w:val="both"/>
        <w:rPr>
          <w:sz w:val="28"/>
          <w:szCs w:val="28"/>
        </w:rPr>
      </w:pPr>
      <w:r w:rsidRPr="00146A83">
        <w:rPr>
          <w:b/>
          <w:sz w:val="28"/>
          <w:szCs w:val="28"/>
        </w:rPr>
        <w:t>Решение:</w:t>
      </w:r>
      <w:r w:rsidRPr="00146A83">
        <w:rPr>
          <w:sz w:val="28"/>
          <w:szCs w:val="28"/>
        </w:rPr>
        <w:t xml:space="preserve"> </w:t>
      </w:r>
      <w:r w:rsidRPr="00146A83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46A83">
        <w:rPr>
          <w:color w:val="000000"/>
          <w:sz w:val="28"/>
          <w:szCs w:val="28"/>
          <w:shd w:val="clear" w:color="auto" w:fill="FFFFFF"/>
        </w:rPr>
        <w:t xml:space="preserve">признать работу </w:t>
      </w:r>
      <w:r>
        <w:rPr>
          <w:color w:val="000000"/>
          <w:sz w:val="28"/>
          <w:szCs w:val="28"/>
          <w:shd w:val="clear" w:color="auto" w:fill="FFFFFF"/>
        </w:rPr>
        <w:t>Ш</w:t>
      </w:r>
      <w:r w:rsidRPr="00146A83">
        <w:rPr>
          <w:color w:val="000000"/>
          <w:sz w:val="28"/>
          <w:szCs w:val="28"/>
          <w:shd w:val="clear" w:color="auto" w:fill="FFFFFF"/>
        </w:rPr>
        <w:t>МО учителей естественно</w:t>
      </w:r>
      <w:r>
        <w:rPr>
          <w:color w:val="000000"/>
          <w:sz w:val="28"/>
          <w:szCs w:val="28"/>
          <w:shd w:val="clear" w:color="auto" w:fill="FFFFFF"/>
        </w:rPr>
        <w:t>-математического</w:t>
      </w:r>
      <w:r w:rsidRPr="00146A83">
        <w:rPr>
          <w:color w:val="000000"/>
          <w:sz w:val="28"/>
          <w:szCs w:val="28"/>
          <w:shd w:val="clear" w:color="auto" w:fill="FFFFFF"/>
        </w:rPr>
        <w:t xml:space="preserve"> цикла за 201</w:t>
      </w:r>
      <w:r w:rsidR="00C6640D">
        <w:rPr>
          <w:color w:val="000000"/>
          <w:sz w:val="28"/>
          <w:szCs w:val="28"/>
          <w:shd w:val="clear" w:color="auto" w:fill="FFFFFF"/>
        </w:rPr>
        <w:t>8</w:t>
      </w:r>
      <w:r w:rsidRPr="00146A83">
        <w:rPr>
          <w:color w:val="000000"/>
          <w:sz w:val="28"/>
          <w:szCs w:val="28"/>
          <w:shd w:val="clear" w:color="auto" w:fill="FFFFFF"/>
        </w:rPr>
        <w:t>-201</w:t>
      </w:r>
      <w:r w:rsidR="00C6640D">
        <w:rPr>
          <w:color w:val="000000"/>
          <w:sz w:val="28"/>
          <w:szCs w:val="28"/>
          <w:shd w:val="clear" w:color="auto" w:fill="FFFFFF"/>
        </w:rPr>
        <w:t>9</w:t>
      </w:r>
      <w:r w:rsidRPr="00146A83">
        <w:rPr>
          <w:color w:val="000000"/>
          <w:sz w:val="28"/>
          <w:szCs w:val="28"/>
          <w:shd w:val="clear" w:color="auto" w:fill="FFFFFF"/>
        </w:rPr>
        <w:t xml:space="preserve"> уч. год удовлетворительной. Отметить положительную динамику результатов работы учителей. Совершенствовать дальнейшее развитие педагогического мастерства.</w:t>
      </w:r>
    </w:p>
    <w:p w:rsidR="00C467DD" w:rsidRPr="00146A83" w:rsidRDefault="00C467DD" w:rsidP="00C6640D">
      <w:pPr>
        <w:pStyle w:val="1"/>
        <w:spacing w:line="276" w:lineRule="auto"/>
        <w:ind w:left="0" w:firstLine="284"/>
        <w:jc w:val="both"/>
        <w:rPr>
          <w:sz w:val="28"/>
          <w:szCs w:val="28"/>
        </w:rPr>
      </w:pPr>
    </w:p>
    <w:p w:rsidR="00C467DD" w:rsidRPr="00146A83" w:rsidRDefault="00C467DD" w:rsidP="00C6640D">
      <w:pPr>
        <w:pStyle w:val="a5"/>
        <w:spacing w:line="276" w:lineRule="auto"/>
        <w:ind w:left="0" w:firstLine="284"/>
        <w:jc w:val="center"/>
        <w:rPr>
          <w:sz w:val="28"/>
          <w:szCs w:val="28"/>
        </w:rPr>
      </w:pPr>
      <w:r w:rsidRPr="00146A83">
        <w:rPr>
          <w:sz w:val="28"/>
          <w:szCs w:val="28"/>
        </w:rPr>
        <w:t xml:space="preserve">Рук. ШМО:      </w:t>
      </w:r>
      <w:r>
        <w:rPr>
          <w:sz w:val="28"/>
          <w:szCs w:val="28"/>
        </w:rPr>
        <w:t xml:space="preserve">                  </w:t>
      </w:r>
      <w:r w:rsidRPr="00146A83">
        <w:rPr>
          <w:sz w:val="28"/>
          <w:szCs w:val="28"/>
        </w:rPr>
        <w:t xml:space="preserve">      /Серова О.В.</w:t>
      </w:r>
    </w:p>
    <w:p w:rsidR="00C467DD" w:rsidRDefault="00C467DD" w:rsidP="00C6640D">
      <w:pPr>
        <w:pStyle w:val="1"/>
        <w:spacing w:line="276" w:lineRule="auto"/>
        <w:ind w:left="0" w:firstLine="284"/>
        <w:jc w:val="both"/>
        <w:rPr>
          <w:sz w:val="28"/>
          <w:szCs w:val="28"/>
        </w:rPr>
      </w:pPr>
    </w:p>
    <w:p w:rsidR="00C467DD" w:rsidRDefault="00C467DD" w:rsidP="00C6640D">
      <w:pPr>
        <w:pStyle w:val="1"/>
        <w:spacing w:line="360" w:lineRule="auto"/>
        <w:ind w:left="0" w:firstLine="284"/>
        <w:jc w:val="both"/>
      </w:pPr>
    </w:p>
    <w:p w:rsidR="009C733B" w:rsidRPr="009C733B" w:rsidRDefault="009C733B" w:rsidP="00C6640D">
      <w:pPr>
        <w:pStyle w:val="1"/>
        <w:spacing w:line="360" w:lineRule="auto"/>
        <w:ind w:left="0" w:firstLine="284"/>
        <w:jc w:val="both"/>
        <w:rPr>
          <w:b/>
        </w:rPr>
      </w:pPr>
      <w:r w:rsidRPr="009C733B">
        <w:t xml:space="preserve">                                                                                           </w:t>
      </w:r>
    </w:p>
    <w:p w:rsidR="009C733B" w:rsidRPr="009C733B" w:rsidRDefault="009C733B" w:rsidP="00C6640D">
      <w:pPr>
        <w:pStyle w:val="1"/>
        <w:spacing w:line="360" w:lineRule="auto"/>
        <w:ind w:left="0" w:firstLine="284"/>
        <w:jc w:val="both"/>
        <w:rPr>
          <w:b/>
        </w:rPr>
      </w:pPr>
    </w:p>
    <w:p w:rsidR="00F87ABB" w:rsidRPr="009C733B" w:rsidRDefault="009C733B" w:rsidP="00C6640D">
      <w:pPr>
        <w:tabs>
          <w:tab w:val="left" w:pos="2565"/>
        </w:tabs>
        <w:ind w:firstLine="284"/>
        <w:jc w:val="both"/>
      </w:pPr>
      <w:r w:rsidRPr="009C733B">
        <w:tab/>
      </w:r>
    </w:p>
    <w:p w:rsidR="00F87ABB" w:rsidRPr="009C733B" w:rsidRDefault="00F87ABB" w:rsidP="00C6640D">
      <w:pPr>
        <w:ind w:firstLine="284"/>
        <w:jc w:val="both"/>
      </w:pPr>
    </w:p>
    <w:p w:rsidR="00F87ABB" w:rsidRPr="009C733B" w:rsidRDefault="00F87ABB" w:rsidP="00C6640D">
      <w:pPr>
        <w:ind w:firstLine="284"/>
        <w:jc w:val="both"/>
      </w:pPr>
    </w:p>
    <w:p w:rsidR="00C467DD" w:rsidRDefault="00C467DD" w:rsidP="00595B60">
      <w:pPr>
        <w:jc w:val="both"/>
      </w:pPr>
    </w:p>
    <w:p w:rsidR="00C6640D" w:rsidRDefault="00C6640D" w:rsidP="00595B60">
      <w:pPr>
        <w:jc w:val="both"/>
      </w:pPr>
    </w:p>
    <w:p w:rsidR="00F87ABB" w:rsidRDefault="00F87ABB" w:rsidP="00595B60">
      <w:pPr>
        <w:jc w:val="both"/>
      </w:pPr>
    </w:p>
    <w:p w:rsidR="00EA54A5" w:rsidRDefault="00EA54A5" w:rsidP="00595B60">
      <w:pPr>
        <w:jc w:val="both"/>
      </w:pPr>
    </w:p>
    <w:p w:rsidR="00EA54A5" w:rsidRDefault="00EA54A5" w:rsidP="00595B60">
      <w:pPr>
        <w:jc w:val="both"/>
      </w:pPr>
    </w:p>
    <w:p w:rsidR="00F87ABB" w:rsidRPr="00372020" w:rsidRDefault="00F87ABB" w:rsidP="00F87ABB">
      <w:pPr>
        <w:tabs>
          <w:tab w:val="left" w:pos="993"/>
        </w:tabs>
        <w:spacing w:line="276" w:lineRule="auto"/>
        <w:jc w:val="right"/>
        <w:rPr>
          <w:rFonts w:eastAsiaTheme="minorHAnsi"/>
          <w:b/>
          <w:i/>
          <w:lang w:eastAsia="en-US"/>
        </w:rPr>
      </w:pPr>
      <w:r w:rsidRPr="00372020">
        <w:rPr>
          <w:rFonts w:eastAsiaTheme="minorHAnsi"/>
          <w:b/>
          <w:i/>
          <w:lang w:eastAsia="en-US"/>
        </w:rPr>
        <w:lastRenderedPageBreak/>
        <w:t>Приложение 1</w:t>
      </w:r>
    </w:p>
    <w:p w:rsidR="00F87ABB" w:rsidRPr="00F71AD7" w:rsidRDefault="00F87ABB" w:rsidP="00F87ABB">
      <w:pPr>
        <w:spacing w:line="276" w:lineRule="auto"/>
        <w:jc w:val="center"/>
        <w:rPr>
          <w:rFonts w:eastAsiaTheme="minorHAnsi"/>
          <w:b/>
          <w:lang w:eastAsia="en-US"/>
        </w:rPr>
      </w:pPr>
      <w:r w:rsidRPr="00F71AD7">
        <w:rPr>
          <w:rFonts w:eastAsiaTheme="minorHAnsi"/>
          <w:b/>
          <w:lang w:eastAsia="en-US"/>
        </w:rPr>
        <w:t>Уровень обученности</w:t>
      </w:r>
      <w:r w:rsidR="00C467DD">
        <w:rPr>
          <w:rFonts w:eastAsiaTheme="minorHAnsi"/>
          <w:b/>
          <w:lang w:eastAsia="en-US"/>
        </w:rPr>
        <w:t xml:space="preserve"> математике в 9, </w:t>
      </w:r>
      <w:r w:rsidRPr="00F71AD7">
        <w:rPr>
          <w:rFonts w:eastAsiaTheme="minorHAnsi"/>
          <w:b/>
          <w:lang w:eastAsia="en-US"/>
        </w:rPr>
        <w:t>11 классах</w:t>
      </w:r>
    </w:p>
    <w:p w:rsidR="00F87ABB" w:rsidRPr="00F71AD7" w:rsidRDefault="00F87ABB" w:rsidP="00F87ABB">
      <w:pPr>
        <w:spacing w:line="276" w:lineRule="auto"/>
        <w:jc w:val="center"/>
        <w:rPr>
          <w:rFonts w:eastAsiaTheme="minorHAnsi"/>
          <w:b/>
          <w:lang w:eastAsia="en-US"/>
        </w:rPr>
      </w:pPr>
      <w:r w:rsidRPr="00F71AD7">
        <w:rPr>
          <w:rFonts w:eastAsiaTheme="minorHAnsi"/>
          <w:b/>
          <w:lang w:eastAsia="en-US"/>
        </w:rPr>
        <w:t xml:space="preserve"> (итоги тренировочного тестирования)</w:t>
      </w:r>
    </w:p>
    <w:p w:rsidR="00F87ABB" w:rsidRPr="00F71AD7" w:rsidRDefault="00F87ABB" w:rsidP="00F87ABB">
      <w:pPr>
        <w:spacing w:line="276" w:lineRule="auto"/>
        <w:rPr>
          <w:rFonts w:eastAsiaTheme="minorHAnsi"/>
          <w:b/>
          <w:lang w:eastAsia="en-US"/>
        </w:rPr>
      </w:pPr>
    </w:p>
    <w:p w:rsidR="00F87ABB" w:rsidRPr="00C467DD" w:rsidRDefault="00F27753" w:rsidP="00481031">
      <w:pPr>
        <w:spacing w:line="276" w:lineRule="auto"/>
        <w:ind w:firstLine="426"/>
        <w:rPr>
          <w:rFonts w:eastAsiaTheme="minorHAnsi"/>
          <w:lang w:eastAsia="en-US"/>
        </w:rPr>
      </w:pPr>
      <w:r w:rsidRPr="00C467DD">
        <w:rPr>
          <w:rFonts w:eastAsiaTheme="minorHAnsi"/>
          <w:lang w:eastAsia="en-US"/>
        </w:rPr>
        <w:t>В феврале,</w:t>
      </w:r>
      <w:r w:rsidR="00F87ABB" w:rsidRPr="00C467DD">
        <w:rPr>
          <w:rFonts w:eastAsiaTheme="minorHAnsi"/>
          <w:lang w:eastAsia="en-US"/>
        </w:rPr>
        <w:t xml:space="preserve"> марте </w:t>
      </w:r>
      <w:r w:rsidRPr="00C467DD">
        <w:rPr>
          <w:rFonts w:eastAsiaTheme="minorHAnsi"/>
          <w:lang w:eastAsia="en-US"/>
        </w:rPr>
        <w:t xml:space="preserve">и апреле </w:t>
      </w:r>
      <w:r w:rsidR="00F87ABB" w:rsidRPr="00C467DD">
        <w:rPr>
          <w:rFonts w:eastAsiaTheme="minorHAnsi"/>
          <w:lang w:eastAsia="en-US"/>
        </w:rPr>
        <w:t>2019 года выпускники 9 и 11 классов участвовали в тренировочном тестировании по мате</w:t>
      </w:r>
      <w:r w:rsidR="00C467DD" w:rsidRPr="00C467DD">
        <w:rPr>
          <w:rFonts w:eastAsiaTheme="minorHAnsi"/>
          <w:lang w:eastAsia="en-US"/>
        </w:rPr>
        <w:t>матике в 9 классах</w:t>
      </w:r>
      <w:r w:rsidR="00F87ABB" w:rsidRPr="00C467DD">
        <w:rPr>
          <w:rFonts w:eastAsiaTheme="minorHAnsi"/>
          <w:lang w:eastAsia="en-US"/>
        </w:rPr>
        <w:t xml:space="preserve"> и математике базовой и профильной  в 11 классе.</w:t>
      </w:r>
    </w:p>
    <w:p w:rsidR="00481031" w:rsidRPr="00C467DD" w:rsidRDefault="00F87ABB" w:rsidP="00481031">
      <w:pPr>
        <w:pStyle w:val="a5"/>
        <w:numPr>
          <w:ilvl w:val="0"/>
          <w:numId w:val="17"/>
        </w:numPr>
        <w:spacing w:line="276" w:lineRule="auto"/>
        <w:ind w:left="0" w:firstLine="426"/>
        <w:rPr>
          <w:rFonts w:eastAsiaTheme="minorHAnsi"/>
          <w:b/>
          <w:lang w:eastAsia="en-US"/>
        </w:rPr>
      </w:pPr>
      <w:r w:rsidRPr="00C467DD">
        <w:rPr>
          <w:rFonts w:eastAsiaTheme="minorHAnsi"/>
          <w:lang w:eastAsia="en-US"/>
        </w:rPr>
        <w:t xml:space="preserve"> </w:t>
      </w:r>
      <w:proofErr w:type="gramStart"/>
      <w:r w:rsidRPr="00C467DD">
        <w:rPr>
          <w:rFonts w:eastAsiaTheme="minorHAnsi"/>
          <w:lang w:eastAsia="en-US"/>
        </w:rPr>
        <w:t>В тестировании по базовой математике приняли участие 10 выпускн</w:t>
      </w:r>
      <w:r w:rsidR="00481031" w:rsidRPr="00C467DD">
        <w:rPr>
          <w:rFonts w:eastAsiaTheme="minorHAnsi"/>
          <w:lang w:eastAsia="en-US"/>
        </w:rPr>
        <w:t>иков 11 класса, по профильной – 8.</w:t>
      </w:r>
      <w:proofErr w:type="gramEnd"/>
    </w:p>
    <w:p w:rsidR="00F87ABB" w:rsidRPr="00C467DD" w:rsidRDefault="00F87ABB" w:rsidP="00481031">
      <w:pPr>
        <w:pStyle w:val="a5"/>
        <w:spacing w:line="276" w:lineRule="auto"/>
        <w:ind w:left="846"/>
        <w:rPr>
          <w:rFonts w:eastAsiaTheme="minorHAnsi"/>
          <w:b/>
          <w:lang w:eastAsia="en-US"/>
        </w:rPr>
      </w:pPr>
      <w:r w:rsidRPr="00C467DD">
        <w:rPr>
          <w:rFonts w:eastAsiaTheme="minorHAnsi"/>
          <w:b/>
          <w:lang w:eastAsia="en-US"/>
        </w:rPr>
        <w:t xml:space="preserve">Результаты пробного тестирования по базовой математике </w:t>
      </w:r>
      <w:r w:rsidR="00F27753" w:rsidRPr="00C467DD">
        <w:rPr>
          <w:rFonts w:eastAsiaTheme="minorHAnsi"/>
          <w:b/>
          <w:lang w:eastAsia="en-US"/>
        </w:rPr>
        <w:t>(февраль)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168"/>
        <w:gridCol w:w="1349"/>
        <w:gridCol w:w="936"/>
        <w:gridCol w:w="1056"/>
        <w:gridCol w:w="936"/>
        <w:gridCol w:w="936"/>
        <w:gridCol w:w="924"/>
        <w:gridCol w:w="1226"/>
        <w:gridCol w:w="1323"/>
      </w:tblGrid>
      <w:tr w:rsidR="00F87ABB" w:rsidRPr="00C467DD" w:rsidTr="00F87ABB">
        <w:tc>
          <w:tcPr>
            <w:tcW w:w="1168" w:type="dxa"/>
          </w:tcPr>
          <w:p w:rsidR="00F87ABB" w:rsidRPr="00C467DD" w:rsidRDefault="00F87ABB" w:rsidP="000C0347">
            <w:pPr>
              <w:jc w:val="center"/>
              <w:rPr>
                <w:rFonts w:eastAsiaTheme="minorHAnsi"/>
                <w:b/>
              </w:rPr>
            </w:pPr>
            <w:r w:rsidRPr="00C467DD">
              <w:rPr>
                <w:rFonts w:eastAsiaTheme="minorHAnsi"/>
                <w:b/>
              </w:rPr>
              <w:t>Класс</w:t>
            </w:r>
          </w:p>
        </w:tc>
        <w:tc>
          <w:tcPr>
            <w:tcW w:w="1349" w:type="dxa"/>
          </w:tcPr>
          <w:p w:rsidR="00F87ABB" w:rsidRPr="00C467DD" w:rsidRDefault="00F87ABB" w:rsidP="000C0347">
            <w:pPr>
              <w:jc w:val="center"/>
              <w:rPr>
                <w:rFonts w:eastAsiaTheme="minorHAnsi"/>
                <w:b/>
              </w:rPr>
            </w:pPr>
            <w:r w:rsidRPr="00C467DD">
              <w:rPr>
                <w:rFonts w:eastAsiaTheme="minorHAnsi"/>
                <w:b/>
              </w:rPr>
              <w:t>Учитель</w:t>
            </w:r>
          </w:p>
        </w:tc>
        <w:tc>
          <w:tcPr>
            <w:tcW w:w="936" w:type="dxa"/>
          </w:tcPr>
          <w:p w:rsidR="00F87ABB" w:rsidRPr="00C467DD" w:rsidRDefault="00F87ABB" w:rsidP="000C0347">
            <w:pPr>
              <w:jc w:val="center"/>
              <w:rPr>
                <w:rFonts w:eastAsiaTheme="minorHAnsi"/>
                <w:b/>
              </w:rPr>
            </w:pPr>
            <w:r w:rsidRPr="00C467DD">
              <w:rPr>
                <w:rFonts w:eastAsiaTheme="minorHAnsi"/>
                <w:b/>
              </w:rPr>
              <w:t>5</w:t>
            </w:r>
          </w:p>
        </w:tc>
        <w:tc>
          <w:tcPr>
            <w:tcW w:w="1056" w:type="dxa"/>
          </w:tcPr>
          <w:p w:rsidR="00F87ABB" w:rsidRPr="00C467DD" w:rsidRDefault="00F87ABB" w:rsidP="000C0347">
            <w:pPr>
              <w:jc w:val="center"/>
              <w:rPr>
                <w:rFonts w:eastAsiaTheme="minorHAnsi"/>
                <w:b/>
              </w:rPr>
            </w:pPr>
            <w:r w:rsidRPr="00C467DD">
              <w:rPr>
                <w:rFonts w:eastAsiaTheme="minorHAnsi"/>
                <w:b/>
              </w:rPr>
              <w:t>4</w:t>
            </w:r>
          </w:p>
        </w:tc>
        <w:tc>
          <w:tcPr>
            <w:tcW w:w="936" w:type="dxa"/>
          </w:tcPr>
          <w:p w:rsidR="00F87ABB" w:rsidRPr="00C467DD" w:rsidRDefault="00F87ABB" w:rsidP="000C0347">
            <w:pPr>
              <w:jc w:val="center"/>
              <w:rPr>
                <w:rFonts w:eastAsiaTheme="minorHAnsi"/>
                <w:b/>
              </w:rPr>
            </w:pPr>
            <w:r w:rsidRPr="00C467DD">
              <w:rPr>
                <w:rFonts w:eastAsiaTheme="minorHAnsi"/>
                <w:b/>
              </w:rPr>
              <w:t>3</w:t>
            </w:r>
          </w:p>
        </w:tc>
        <w:tc>
          <w:tcPr>
            <w:tcW w:w="936" w:type="dxa"/>
          </w:tcPr>
          <w:p w:rsidR="00F87ABB" w:rsidRPr="00C467DD" w:rsidRDefault="00F87ABB" w:rsidP="000C0347">
            <w:pPr>
              <w:jc w:val="center"/>
              <w:rPr>
                <w:rFonts w:eastAsiaTheme="minorHAnsi"/>
                <w:b/>
              </w:rPr>
            </w:pPr>
            <w:r w:rsidRPr="00C467DD">
              <w:rPr>
                <w:rFonts w:eastAsiaTheme="minorHAnsi"/>
                <w:b/>
              </w:rPr>
              <w:t>2</w:t>
            </w:r>
          </w:p>
        </w:tc>
        <w:tc>
          <w:tcPr>
            <w:tcW w:w="924" w:type="dxa"/>
          </w:tcPr>
          <w:p w:rsidR="00F87ABB" w:rsidRPr="00C467DD" w:rsidRDefault="00F87ABB" w:rsidP="000C0347">
            <w:pPr>
              <w:jc w:val="center"/>
              <w:rPr>
                <w:rFonts w:eastAsiaTheme="minorHAnsi"/>
                <w:b/>
              </w:rPr>
            </w:pPr>
            <w:r w:rsidRPr="00C467DD">
              <w:rPr>
                <w:rFonts w:eastAsiaTheme="minorHAnsi"/>
                <w:b/>
              </w:rPr>
              <w:t>СОУ</w:t>
            </w:r>
          </w:p>
        </w:tc>
        <w:tc>
          <w:tcPr>
            <w:tcW w:w="1226" w:type="dxa"/>
          </w:tcPr>
          <w:p w:rsidR="00F87ABB" w:rsidRPr="00C467DD" w:rsidRDefault="00F87ABB" w:rsidP="000C0347">
            <w:pPr>
              <w:jc w:val="center"/>
              <w:rPr>
                <w:rFonts w:eastAsiaTheme="minorHAnsi"/>
                <w:b/>
              </w:rPr>
            </w:pPr>
            <w:r w:rsidRPr="00C467DD">
              <w:rPr>
                <w:rFonts w:eastAsiaTheme="minorHAnsi"/>
                <w:b/>
              </w:rPr>
              <w:t>Качество</w:t>
            </w:r>
          </w:p>
        </w:tc>
        <w:tc>
          <w:tcPr>
            <w:tcW w:w="1323" w:type="dxa"/>
          </w:tcPr>
          <w:p w:rsidR="00F87ABB" w:rsidRPr="00C467DD" w:rsidRDefault="00F87ABB" w:rsidP="000C0347">
            <w:pPr>
              <w:jc w:val="center"/>
              <w:rPr>
                <w:rFonts w:eastAsiaTheme="minorHAnsi"/>
                <w:b/>
              </w:rPr>
            </w:pPr>
            <w:r w:rsidRPr="00C467DD">
              <w:rPr>
                <w:rFonts w:eastAsiaTheme="minorHAnsi"/>
                <w:b/>
              </w:rPr>
              <w:t>Средний балл</w:t>
            </w:r>
          </w:p>
        </w:tc>
      </w:tr>
      <w:tr w:rsidR="00F87ABB" w:rsidRPr="00C467DD" w:rsidTr="00F87ABB">
        <w:tc>
          <w:tcPr>
            <w:tcW w:w="1168" w:type="dxa"/>
          </w:tcPr>
          <w:p w:rsidR="00F87ABB" w:rsidRPr="00C467DD" w:rsidRDefault="00F87ABB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11</w:t>
            </w:r>
          </w:p>
        </w:tc>
        <w:tc>
          <w:tcPr>
            <w:tcW w:w="1349" w:type="dxa"/>
          </w:tcPr>
          <w:p w:rsidR="00F87ABB" w:rsidRPr="00C467DD" w:rsidRDefault="00F87ABB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Смирнова Н.А.</w:t>
            </w:r>
          </w:p>
        </w:tc>
        <w:tc>
          <w:tcPr>
            <w:tcW w:w="936" w:type="dxa"/>
          </w:tcPr>
          <w:p w:rsidR="00F87ABB" w:rsidRPr="00C467DD" w:rsidRDefault="00F87ABB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-</w:t>
            </w:r>
          </w:p>
        </w:tc>
        <w:tc>
          <w:tcPr>
            <w:tcW w:w="1056" w:type="dxa"/>
          </w:tcPr>
          <w:p w:rsidR="00F87ABB" w:rsidRPr="00C467DD" w:rsidRDefault="00F87ABB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6</w:t>
            </w:r>
          </w:p>
        </w:tc>
        <w:tc>
          <w:tcPr>
            <w:tcW w:w="936" w:type="dxa"/>
          </w:tcPr>
          <w:p w:rsidR="00F87ABB" w:rsidRPr="00C467DD" w:rsidRDefault="00F87ABB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3</w:t>
            </w:r>
          </w:p>
        </w:tc>
        <w:tc>
          <w:tcPr>
            <w:tcW w:w="936" w:type="dxa"/>
          </w:tcPr>
          <w:p w:rsidR="00F87ABB" w:rsidRPr="00C467DD" w:rsidRDefault="00F87ABB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1</w:t>
            </w:r>
          </w:p>
        </w:tc>
        <w:tc>
          <w:tcPr>
            <w:tcW w:w="924" w:type="dxa"/>
          </w:tcPr>
          <w:p w:rsidR="00F87ABB" w:rsidRPr="00C467DD" w:rsidRDefault="00F87ABB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90%</w:t>
            </w:r>
          </w:p>
        </w:tc>
        <w:tc>
          <w:tcPr>
            <w:tcW w:w="1226" w:type="dxa"/>
          </w:tcPr>
          <w:p w:rsidR="00F87ABB" w:rsidRPr="00C467DD" w:rsidRDefault="00F87ABB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60%</w:t>
            </w:r>
          </w:p>
        </w:tc>
        <w:tc>
          <w:tcPr>
            <w:tcW w:w="1323" w:type="dxa"/>
          </w:tcPr>
          <w:p w:rsidR="00F87ABB" w:rsidRPr="00C467DD" w:rsidRDefault="00F87ABB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3,5</w:t>
            </w:r>
          </w:p>
        </w:tc>
      </w:tr>
    </w:tbl>
    <w:p w:rsidR="00F87ABB" w:rsidRPr="00C467DD" w:rsidRDefault="00F87ABB" w:rsidP="00F87ABB">
      <w:pPr>
        <w:spacing w:line="276" w:lineRule="auto"/>
        <w:jc w:val="center"/>
        <w:rPr>
          <w:rFonts w:eastAsiaTheme="minorHAnsi"/>
          <w:lang w:eastAsia="en-US"/>
        </w:rPr>
      </w:pPr>
      <w:r w:rsidRPr="00C467DD">
        <w:rPr>
          <w:rFonts w:eastAsiaTheme="minorHAnsi"/>
          <w:lang w:eastAsia="en-US"/>
        </w:rPr>
        <w:t xml:space="preserve">   </w:t>
      </w:r>
    </w:p>
    <w:p w:rsidR="00F87ABB" w:rsidRPr="00C467DD" w:rsidRDefault="00F87ABB" w:rsidP="00F87ABB">
      <w:pPr>
        <w:spacing w:line="276" w:lineRule="auto"/>
        <w:jc w:val="center"/>
        <w:rPr>
          <w:rFonts w:eastAsiaTheme="minorHAnsi"/>
          <w:b/>
          <w:lang w:eastAsia="en-US"/>
        </w:rPr>
      </w:pPr>
      <w:r w:rsidRPr="00C467DD">
        <w:rPr>
          <w:rFonts w:eastAsiaTheme="minorHAnsi"/>
          <w:lang w:eastAsia="en-US"/>
        </w:rPr>
        <w:t xml:space="preserve"> </w:t>
      </w:r>
      <w:r w:rsidRPr="00C467DD">
        <w:rPr>
          <w:rFonts w:eastAsiaTheme="minorHAnsi"/>
          <w:b/>
          <w:lang w:eastAsia="en-US"/>
        </w:rPr>
        <w:t xml:space="preserve">Результаты пробного тестирования по профильной математике </w:t>
      </w:r>
      <w:r w:rsidR="00F27753" w:rsidRPr="00C467DD">
        <w:rPr>
          <w:rFonts w:eastAsiaTheme="minorHAnsi"/>
          <w:b/>
          <w:lang w:eastAsia="en-US"/>
        </w:rPr>
        <w:t>(февраль)</w:t>
      </w:r>
    </w:p>
    <w:tbl>
      <w:tblPr>
        <w:tblStyle w:val="20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1349"/>
        <w:gridCol w:w="924"/>
        <w:gridCol w:w="1323"/>
        <w:gridCol w:w="1462"/>
      </w:tblGrid>
      <w:tr w:rsidR="00F27753" w:rsidRPr="00C467DD" w:rsidTr="00481031">
        <w:trPr>
          <w:jc w:val="center"/>
        </w:trPr>
        <w:tc>
          <w:tcPr>
            <w:tcW w:w="1168" w:type="dxa"/>
          </w:tcPr>
          <w:p w:rsidR="00F27753" w:rsidRPr="00C467DD" w:rsidRDefault="00F27753" w:rsidP="000C0347">
            <w:pPr>
              <w:jc w:val="center"/>
              <w:rPr>
                <w:rFonts w:eastAsiaTheme="minorHAnsi"/>
                <w:b/>
              </w:rPr>
            </w:pPr>
            <w:r w:rsidRPr="00C467DD">
              <w:rPr>
                <w:rFonts w:eastAsiaTheme="minorHAnsi"/>
                <w:b/>
              </w:rPr>
              <w:t>Класс</w:t>
            </w:r>
          </w:p>
        </w:tc>
        <w:tc>
          <w:tcPr>
            <w:tcW w:w="1349" w:type="dxa"/>
          </w:tcPr>
          <w:p w:rsidR="00F27753" w:rsidRPr="00C467DD" w:rsidRDefault="00F27753" w:rsidP="000C0347">
            <w:pPr>
              <w:jc w:val="center"/>
              <w:rPr>
                <w:rFonts w:eastAsiaTheme="minorHAnsi"/>
                <w:b/>
              </w:rPr>
            </w:pPr>
            <w:r w:rsidRPr="00C467DD">
              <w:rPr>
                <w:rFonts w:eastAsiaTheme="minorHAnsi"/>
                <w:b/>
              </w:rPr>
              <w:t>Учитель</w:t>
            </w:r>
          </w:p>
        </w:tc>
        <w:tc>
          <w:tcPr>
            <w:tcW w:w="924" w:type="dxa"/>
          </w:tcPr>
          <w:p w:rsidR="00F27753" w:rsidRPr="00C467DD" w:rsidRDefault="00F27753" w:rsidP="000C0347">
            <w:pPr>
              <w:jc w:val="center"/>
              <w:rPr>
                <w:rFonts w:eastAsiaTheme="minorHAnsi"/>
                <w:b/>
              </w:rPr>
            </w:pPr>
            <w:r w:rsidRPr="00C467DD">
              <w:rPr>
                <w:rFonts w:eastAsiaTheme="minorHAnsi"/>
                <w:b/>
              </w:rPr>
              <w:t>СОУ</w:t>
            </w:r>
          </w:p>
        </w:tc>
        <w:tc>
          <w:tcPr>
            <w:tcW w:w="1323" w:type="dxa"/>
          </w:tcPr>
          <w:p w:rsidR="00F27753" w:rsidRPr="00C467DD" w:rsidRDefault="00F27753" w:rsidP="000C0347">
            <w:pPr>
              <w:jc w:val="center"/>
              <w:rPr>
                <w:rFonts w:eastAsiaTheme="minorHAnsi"/>
                <w:b/>
              </w:rPr>
            </w:pPr>
            <w:r w:rsidRPr="00C467DD">
              <w:rPr>
                <w:rFonts w:eastAsiaTheme="minorHAnsi"/>
                <w:b/>
              </w:rPr>
              <w:t>Средний тестовый балл</w:t>
            </w:r>
          </w:p>
        </w:tc>
        <w:tc>
          <w:tcPr>
            <w:tcW w:w="1462" w:type="dxa"/>
          </w:tcPr>
          <w:p w:rsidR="00F27753" w:rsidRPr="00C467DD" w:rsidRDefault="00F27753" w:rsidP="00F27753">
            <w:pPr>
              <w:jc w:val="center"/>
              <w:rPr>
                <w:rFonts w:eastAsiaTheme="minorHAnsi"/>
                <w:b/>
              </w:rPr>
            </w:pPr>
            <w:r w:rsidRPr="00C467DD">
              <w:rPr>
                <w:rFonts w:eastAsiaTheme="minorHAnsi"/>
                <w:b/>
              </w:rPr>
              <w:t>Средний первичный балл</w:t>
            </w:r>
          </w:p>
        </w:tc>
      </w:tr>
      <w:tr w:rsidR="00F27753" w:rsidRPr="00C467DD" w:rsidTr="00481031">
        <w:trPr>
          <w:jc w:val="center"/>
        </w:trPr>
        <w:tc>
          <w:tcPr>
            <w:tcW w:w="1168" w:type="dxa"/>
          </w:tcPr>
          <w:p w:rsidR="00F27753" w:rsidRPr="00C467DD" w:rsidRDefault="00F27753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11</w:t>
            </w:r>
          </w:p>
        </w:tc>
        <w:tc>
          <w:tcPr>
            <w:tcW w:w="1349" w:type="dxa"/>
          </w:tcPr>
          <w:p w:rsidR="00F27753" w:rsidRPr="00C467DD" w:rsidRDefault="00F27753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Смирнова Н.А.</w:t>
            </w:r>
          </w:p>
        </w:tc>
        <w:tc>
          <w:tcPr>
            <w:tcW w:w="924" w:type="dxa"/>
          </w:tcPr>
          <w:p w:rsidR="00F27753" w:rsidRPr="00C467DD" w:rsidRDefault="00F27753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50%</w:t>
            </w:r>
          </w:p>
        </w:tc>
        <w:tc>
          <w:tcPr>
            <w:tcW w:w="1323" w:type="dxa"/>
          </w:tcPr>
          <w:p w:rsidR="00F27753" w:rsidRPr="00C467DD" w:rsidRDefault="00F27753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37,8</w:t>
            </w:r>
          </w:p>
        </w:tc>
        <w:tc>
          <w:tcPr>
            <w:tcW w:w="1462" w:type="dxa"/>
          </w:tcPr>
          <w:p w:rsidR="00F27753" w:rsidRPr="00C467DD" w:rsidRDefault="00F27753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7,8</w:t>
            </w:r>
          </w:p>
        </w:tc>
      </w:tr>
    </w:tbl>
    <w:p w:rsidR="00F87ABB" w:rsidRPr="00C467DD" w:rsidRDefault="00F87ABB" w:rsidP="00F87ABB">
      <w:pPr>
        <w:spacing w:line="276" w:lineRule="auto"/>
        <w:rPr>
          <w:rFonts w:eastAsiaTheme="minorHAnsi"/>
          <w:lang w:eastAsia="en-US"/>
        </w:rPr>
      </w:pPr>
    </w:p>
    <w:p w:rsidR="00F87ABB" w:rsidRPr="00C467DD" w:rsidRDefault="00F87ABB" w:rsidP="00F87ABB">
      <w:pPr>
        <w:spacing w:line="276" w:lineRule="auto"/>
        <w:rPr>
          <w:rFonts w:eastAsiaTheme="minorHAnsi"/>
          <w:lang w:eastAsia="en-US"/>
        </w:rPr>
      </w:pPr>
      <w:r w:rsidRPr="00C467DD">
        <w:rPr>
          <w:rFonts w:eastAsiaTheme="minorHAnsi"/>
          <w:lang w:eastAsia="en-US"/>
        </w:rPr>
        <w:t xml:space="preserve">Лучший результат показали </w:t>
      </w:r>
      <w:r w:rsidR="00F27753" w:rsidRPr="00C467DD">
        <w:rPr>
          <w:rFonts w:eastAsiaTheme="minorHAnsi"/>
          <w:lang w:eastAsia="en-US"/>
        </w:rPr>
        <w:t>Комарова П. (70 баллов) и Ручкина Д. (62 балла).</w:t>
      </w:r>
    </w:p>
    <w:p w:rsidR="00F27753" w:rsidRPr="00C467DD" w:rsidRDefault="00F27753" w:rsidP="00F87ABB">
      <w:pPr>
        <w:spacing w:line="276" w:lineRule="auto"/>
        <w:rPr>
          <w:rFonts w:eastAsiaTheme="minorHAnsi"/>
          <w:lang w:eastAsia="en-US"/>
        </w:rPr>
      </w:pPr>
    </w:p>
    <w:p w:rsidR="00F27753" w:rsidRPr="00C467DD" w:rsidRDefault="00F27753" w:rsidP="00F27753">
      <w:pPr>
        <w:spacing w:line="276" w:lineRule="auto"/>
        <w:jc w:val="center"/>
        <w:rPr>
          <w:rFonts w:eastAsiaTheme="minorHAnsi"/>
          <w:b/>
          <w:lang w:eastAsia="en-US"/>
        </w:rPr>
      </w:pPr>
      <w:r w:rsidRPr="00C467DD">
        <w:rPr>
          <w:rFonts w:eastAsiaTheme="minorHAnsi"/>
          <w:b/>
          <w:lang w:eastAsia="en-US"/>
        </w:rPr>
        <w:t>Результаты пробного тестирования по профильной математике (апрель)</w:t>
      </w:r>
    </w:p>
    <w:tbl>
      <w:tblPr>
        <w:tblStyle w:val="20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1349"/>
        <w:gridCol w:w="924"/>
        <w:gridCol w:w="1323"/>
        <w:gridCol w:w="1462"/>
      </w:tblGrid>
      <w:tr w:rsidR="00F27753" w:rsidRPr="00C467DD" w:rsidTr="00481031">
        <w:trPr>
          <w:jc w:val="center"/>
        </w:trPr>
        <w:tc>
          <w:tcPr>
            <w:tcW w:w="1168" w:type="dxa"/>
          </w:tcPr>
          <w:p w:rsidR="00F27753" w:rsidRPr="00C467DD" w:rsidRDefault="00F27753" w:rsidP="000C0347">
            <w:pPr>
              <w:jc w:val="center"/>
              <w:rPr>
                <w:rFonts w:eastAsiaTheme="minorHAnsi"/>
                <w:b/>
              </w:rPr>
            </w:pPr>
            <w:r w:rsidRPr="00C467DD">
              <w:rPr>
                <w:rFonts w:eastAsiaTheme="minorHAnsi"/>
                <w:b/>
              </w:rPr>
              <w:t>Класс</w:t>
            </w:r>
          </w:p>
        </w:tc>
        <w:tc>
          <w:tcPr>
            <w:tcW w:w="1349" w:type="dxa"/>
          </w:tcPr>
          <w:p w:rsidR="00F27753" w:rsidRPr="00C467DD" w:rsidRDefault="00F27753" w:rsidP="000C0347">
            <w:pPr>
              <w:jc w:val="center"/>
              <w:rPr>
                <w:rFonts w:eastAsiaTheme="minorHAnsi"/>
                <w:b/>
              </w:rPr>
            </w:pPr>
            <w:r w:rsidRPr="00C467DD">
              <w:rPr>
                <w:rFonts w:eastAsiaTheme="minorHAnsi"/>
                <w:b/>
              </w:rPr>
              <w:t>Учитель</w:t>
            </w:r>
          </w:p>
        </w:tc>
        <w:tc>
          <w:tcPr>
            <w:tcW w:w="924" w:type="dxa"/>
          </w:tcPr>
          <w:p w:rsidR="00F27753" w:rsidRPr="00C467DD" w:rsidRDefault="00F27753" w:rsidP="000C0347">
            <w:pPr>
              <w:jc w:val="center"/>
              <w:rPr>
                <w:rFonts w:eastAsiaTheme="minorHAnsi"/>
                <w:b/>
              </w:rPr>
            </w:pPr>
            <w:r w:rsidRPr="00C467DD">
              <w:rPr>
                <w:rFonts w:eastAsiaTheme="minorHAnsi"/>
                <w:b/>
              </w:rPr>
              <w:t>СОУ</w:t>
            </w:r>
          </w:p>
        </w:tc>
        <w:tc>
          <w:tcPr>
            <w:tcW w:w="1323" w:type="dxa"/>
          </w:tcPr>
          <w:p w:rsidR="00F27753" w:rsidRPr="00C467DD" w:rsidRDefault="00F27753" w:rsidP="000C0347">
            <w:pPr>
              <w:jc w:val="center"/>
              <w:rPr>
                <w:rFonts w:eastAsiaTheme="minorHAnsi"/>
                <w:b/>
              </w:rPr>
            </w:pPr>
            <w:r w:rsidRPr="00C467DD">
              <w:rPr>
                <w:rFonts w:eastAsiaTheme="minorHAnsi"/>
                <w:b/>
              </w:rPr>
              <w:t>Средний тестовый балл</w:t>
            </w:r>
          </w:p>
        </w:tc>
        <w:tc>
          <w:tcPr>
            <w:tcW w:w="1462" w:type="dxa"/>
          </w:tcPr>
          <w:p w:rsidR="00F27753" w:rsidRPr="00C467DD" w:rsidRDefault="00F27753" w:rsidP="000C0347">
            <w:pPr>
              <w:jc w:val="center"/>
              <w:rPr>
                <w:rFonts w:eastAsiaTheme="minorHAnsi"/>
                <w:b/>
              </w:rPr>
            </w:pPr>
            <w:r w:rsidRPr="00C467DD">
              <w:rPr>
                <w:rFonts w:eastAsiaTheme="minorHAnsi"/>
                <w:b/>
              </w:rPr>
              <w:t>Средний первичный балл</w:t>
            </w:r>
          </w:p>
        </w:tc>
      </w:tr>
      <w:tr w:rsidR="00F27753" w:rsidRPr="00C467DD" w:rsidTr="00481031">
        <w:trPr>
          <w:jc w:val="center"/>
        </w:trPr>
        <w:tc>
          <w:tcPr>
            <w:tcW w:w="1168" w:type="dxa"/>
          </w:tcPr>
          <w:p w:rsidR="00F27753" w:rsidRPr="00C467DD" w:rsidRDefault="00F27753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11</w:t>
            </w:r>
          </w:p>
        </w:tc>
        <w:tc>
          <w:tcPr>
            <w:tcW w:w="1349" w:type="dxa"/>
          </w:tcPr>
          <w:p w:rsidR="00F27753" w:rsidRPr="00C467DD" w:rsidRDefault="00F27753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Смирнова Н.А.</w:t>
            </w:r>
          </w:p>
        </w:tc>
        <w:tc>
          <w:tcPr>
            <w:tcW w:w="924" w:type="dxa"/>
          </w:tcPr>
          <w:p w:rsidR="00F27753" w:rsidRPr="00C467DD" w:rsidRDefault="00F27753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100%</w:t>
            </w:r>
          </w:p>
        </w:tc>
        <w:tc>
          <w:tcPr>
            <w:tcW w:w="1323" w:type="dxa"/>
          </w:tcPr>
          <w:p w:rsidR="00F27753" w:rsidRPr="00C467DD" w:rsidRDefault="0067755B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46</w:t>
            </w:r>
            <w:r w:rsidR="00F27753" w:rsidRPr="00C467DD">
              <w:rPr>
                <w:rFonts w:eastAsiaTheme="minorHAnsi"/>
              </w:rPr>
              <w:t>,8</w:t>
            </w:r>
          </w:p>
        </w:tc>
        <w:tc>
          <w:tcPr>
            <w:tcW w:w="1462" w:type="dxa"/>
          </w:tcPr>
          <w:p w:rsidR="00F27753" w:rsidRPr="00C467DD" w:rsidRDefault="0067755B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9,4</w:t>
            </w:r>
          </w:p>
        </w:tc>
      </w:tr>
    </w:tbl>
    <w:p w:rsidR="00F27753" w:rsidRPr="00C467DD" w:rsidRDefault="00F27753" w:rsidP="00F27753">
      <w:pPr>
        <w:spacing w:line="276" w:lineRule="auto"/>
        <w:rPr>
          <w:rFonts w:eastAsiaTheme="minorHAnsi"/>
          <w:lang w:eastAsia="en-US"/>
        </w:rPr>
      </w:pPr>
    </w:p>
    <w:p w:rsidR="0067755B" w:rsidRPr="00C467DD" w:rsidRDefault="0067755B" w:rsidP="0067755B">
      <w:pPr>
        <w:spacing w:line="276" w:lineRule="auto"/>
        <w:rPr>
          <w:rFonts w:eastAsiaTheme="minorHAnsi"/>
          <w:lang w:eastAsia="en-US"/>
        </w:rPr>
      </w:pPr>
      <w:r w:rsidRPr="00C467DD">
        <w:rPr>
          <w:rFonts w:eastAsiaTheme="minorHAnsi"/>
          <w:lang w:eastAsia="en-US"/>
        </w:rPr>
        <w:t>Лучший результат у Комаровой П. (62 балла) и Тимофеева М. (62 балла).</w:t>
      </w:r>
    </w:p>
    <w:p w:rsidR="00F27753" w:rsidRPr="00C467DD" w:rsidRDefault="00F27753" w:rsidP="00F87ABB">
      <w:pPr>
        <w:spacing w:line="276" w:lineRule="auto"/>
        <w:rPr>
          <w:rFonts w:eastAsiaTheme="minorHAnsi"/>
          <w:lang w:eastAsia="en-US"/>
        </w:rPr>
      </w:pPr>
    </w:p>
    <w:p w:rsidR="00F87ABB" w:rsidRPr="00C467DD" w:rsidRDefault="00F87ABB" w:rsidP="00481031">
      <w:pPr>
        <w:pStyle w:val="a5"/>
        <w:numPr>
          <w:ilvl w:val="0"/>
          <w:numId w:val="17"/>
        </w:numPr>
        <w:spacing w:line="276" w:lineRule="auto"/>
        <w:rPr>
          <w:rFonts w:eastAsiaTheme="minorHAnsi"/>
          <w:lang w:eastAsia="en-US"/>
        </w:rPr>
      </w:pPr>
      <w:r w:rsidRPr="00C467DD">
        <w:rPr>
          <w:rFonts w:eastAsiaTheme="minorHAnsi"/>
          <w:lang w:eastAsia="en-US"/>
        </w:rPr>
        <w:t xml:space="preserve">В пробном тестировании по математике приняли участие </w:t>
      </w:r>
      <w:r w:rsidR="003831E5" w:rsidRPr="00C467DD">
        <w:rPr>
          <w:rFonts w:eastAsiaTheme="minorHAnsi"/>
          <w:lang w:eastAsia="en-US"/>
        </w:rPr>
        <w:t>39</w:t>
      </w:r>
      <w:r w:rsidRPr="00C467DD">
        <w:rPr>
          <w:rFonts w:eastAsiaTheme="minorHAnsi"/>
          <w:lang w:eastAsia="en-US"/>
        </w:rPr>
        <w:t xml:space="preserve"> </w:t>
      </w:r>
      <w:r w:rsidR="00592E4F" w:rsidRPr="00C467DD">
        <w:rPr>
          <w:rFonts w:eastAsiaTheme="minorHAnsi"/>
          <w:lang w:eastAsia="en-US"/>
        </w:rPr>
        <w:t>девятиклассников</w:t>
      </w:r>
      <w:r w:rsidRPr="00C467DD">
        <w:rPr>
          <w:rFonts w:eastAsiaTheme="minorHAnsi"/>
          <w:lang w:eastAsia="en-US"/>
        </w:rPr>
        <w:t>, из них один ребенок с ОВЗ.</w:t>
      </w:r>
    </w:p>
    <w:p w:rsidR="00F87ABB" w:rsidRPr="00C467DD" w:rsidRDefault="00F87ABB" w:rsidP="00F87ABB">
      <w:pPr>
        <w:spacing w:line="276" w:lineRule="auto"/>
        <w:rPr>
          <w:rFonts w:eastAsiaTheme="minorHAnsi"/>
          <w:lang w:eastAsia="en-US"/>
        </w:rPr>
      </w:pPr>
    </w:p>
    <w:p w:rsidR="00F87ABB" w:rsidRPr="00C467DD" w:rsidRDefault="00F87ABB" w:rsidP="00F87ABB">
      <w:pPr>
        <w:spacing w:line="276" w:lineRule="auto"/>
        <w:jc w:val="center"/>
        <w:rPr>
          <w:rFonts w:eastAsiaTheme="minorHAnsi"/>
          <w:b/>
          <w:lang w:eastAsia="en-US"/>
        </w:rPr>
      </w:pPr>
      <w:r w:rsidRPr="00C467DD">
        <w:rPr>
          <w:rFonts w:eastAsiaTheme="minorHAnsi"/>
          <w:b/>
          <w:lang w:eastAsia="en-US"/>
        </w:rPr>
        <w:t>Результаты пробного тестирования по математике в 9 классе</w:t>
      </w:r>
    </w:p>
    <w:p w:rsidR="00F87ABB" w:rsidRPr="00C467DD" w:rsidRDefault="00F87ABB" w:rsidP="00F87ABB">
      <w:pPr>
        <w:spacing w:line="276" w:lineRule="auto"/>
        <w:jc w:val="center"/>
        <w:rPr>
          <w:rFonts w:eastAsiaTheme="minorHAnsi"/>
          <w:b/>
          <w:lang w:eastAsia="en-US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063"/>
        <w:gridCol w:w="1074"/>
        <w:gridCol w:w="1063"/>
        <w:gridCol w:w="1063"/>
        <w:gridCol w:w="1063"/>
        <w:gridCol w:w="1064"/>
        <w:gridCol w:w="1064"/>
        <w:gridCol w:w="1142"/>
        <w:gridCol w:w="1087"/>
      </w:tblGrid>
      <w:tr w:rsidR="00F87ABB" w:rsidRPr="00C467DD" w:rsidTr="000C0347">
        <w:tc>
          <w:tcPr>
            <w:tcW w:w="1063" w:type="dxa"/>
          </w:tcPr>
          <w:p w:rsidR="00F87ABB" w:rsidRPr="00C467DD" w:rsidRDefault="00F87ABB" w:rsidP="000C0347">
            <w:pPr>
              <w:jc w:val="center"/>
              <w:rPr>
                <w:rFonts w:eastAsiaTheme="minorHAnsi"/>
                <w:b/>
              </w:rPr>
            </w:pPr>
            <w:r w:rsidRPr="00C467DD">
              <w:rPr>
                <w:rFonts w:eastAsiaTheme="minorHAnsi"/>
                <w:b/>
              </w:rPr>
              <w:t>Класс</w:t>
            </w:r>
          </w:p>
        </w:tc>
        <w:tc>
          <w:tcPr>
            <w:tcW w:w="1063" w:type="dxa"/>
          </w:tcPr>
          <w:p w:rsidR="00F87ABB" w:rsidRPr="00C467DD" w:rsidRDefault="00F87ABB" w:rsidP="000C0347">
            <w:pPr>
              <w:jc w:val="center"/>
              <w:rPr>
                <w:rFonts w:eastAsiaTheme="minorHAnsi"/>
                <w:b/>
              </w:rPr>
            </w:pPr>
            <w:r w:rsidRPr="00C467DD">
              <w:rPr>
                <w:rFonts w:eastAsiaTheme="minorHAnsi"/>
                <w:b/>
              </w:rPr>
              <w:t>Учитель</w:t>
            </w:r>
          </w:p>
        </w:tc>
        <w:tc>
          <w:tcPr>
            <w:tcW w:w="1063" w:type="dxa"/>
          </w:tcPr>
          <w:p w:rsidR="00F87ABB" w:rsidRPr="00C467DD" w:rsidRDefault="00F87ABB" w:rsidP="000C0347">
            <w:pPr>
              <w:jc w:val="center"/>
              <w:rPr>
                <w:rFonts w:eastAsiaTheme="minorHAnsi"/>
                <w:b/>
              </w:rPr>
            </w:pPr>
            <w:r w:rsidRPr="00C467DD">
              <w:rPr>
                <w:rFonts w:eastAsiaTheme="minorHAnsi"/>
                <w:b/>
              </w:rPr>
              <w:t>5</w:t>
            </w:r>
          </w:p>
        </w:tc>
        <w:tc>
          <w:tcPr>
            <w:tcW w:w="1063" w:type="dxa"/>
          </w:tcPr>
          <w:p w:rsidR="00F87ABB" w:rsidRPr="00C467DD" w:rsidRDefault="00F87ABB" w:rsidP="000C0347">
            <w:pPr>
              <w:jc w:val="center"/>
              <w:rPr>
                <w:rFonts w:eastAsiaTheme="minorHAnsi"/>
                <w:b/>
              </w:rPr>
            </w:pPr>
            <w:r w:rsidRPr="00C467DD">
              <w:rPr>
                <w:rFonts w:eastAsiaTheme="minorHAnsi"/>
                <w:b/>
              </w:rPr>
              <w:t>4</w:t>
            </w:r>
          </w:p>
        </w:tc>
        <w:tc>
          <w:tcPr>
            <w:tcW w:w="1063" w:type="dxa"/>
          </w:tcPr>
          <w:p w:rsidR="00F87ABB" w:rsidRPr="00C467DD" w:rsidRDefault="00F87ABB" w:rsidP="000C0347">
            <w:pPr>
              <w:jc w:val="center"/>
              <w:rPr>
                <w:rFonts w:eastAsiaTheme="minorHAnsi"/>
                <w:b/>
              </w:rPr>
            </w:pPr>
            <w:r w:rsidRPr="00C467DD">
              <w:rPr>
                <w:rFonts w:eastAsiaTheme="minorHAnsi"/>
                <w:b/>
              </w:rPr>
              <w:t>3</w:t>
            </w:r>
          </w:p>
        </w:tc>
        <w:tc>
          <w:tcPr>
            <w:tcW w:w="1064" w:type="dxa"/>
          </w:tcPr>
          <w:p w:rsidR="00F87ABB" w:rsidRPr="00C467DD" w:rsidRDefault="00F87ABB" w:rsidP="000C0347">
            <w:pPr>
              <w:jc w:val="center"/>
              <w:rPr>
                <w:rFonts w:eastAsiaTheme="minorHAnsi"/>
                <w:b/>
              </w:rPr>
            </w:pPr>
            <w:r w:rsidRPr="00C467DD">
              <w:rPr>
                <w:rFonts w:eastAsiaTheme="minorHAnsi"/>
                <w:b/>
              </w:rPr>
              <w:t>2</w:t>
            </w:r>
          </w:p>
        </w:tc>
        <w:tc>
          <w:tcPr>
            <w:tcW w:w="1064" w:type="dxa"/>
          </w:tcPr>
          <w:p w:rsidR="00F87ABB" w:rsidRPr="00C467DD" w:rsidRDefault="00F87ABB" w:rsidP="000C0347">
            <w:pPr>
              <w:jc w:val="center"/>
              <w:rPr>
                <w:rFonts w:eastAsiaTheme="minorHAnsi"/>
                <w:b/>
              </w:rPr>
            </w:pPr>
            <w:r w:rsidRPr="00C467DD">
              <w:rPr>
                <w:rFonts w:eastAsiaTheme="minorHAnsi"/>
                <w:b/>
              </w:rPr>
              <w:t>СОУ</w:t>
            </w:r>
          </w:p>
        </w:tc>
        <w:tc>
          <w:tcPr>
            <w:tcW w:w="1064" w:type="dxa"/>
          </w:tcPr>
          <w:p w:rsidR="00F87ABB" w:rsidRPr="00C467DD" w:rsidRDefault="00F87ABB" w:rsidP="000C0347">
            <w:pPr>
              <w:jc w:val="center"/>
              <w:rPr>
                <w:rFonts w:eastAsiaTheme="minorHAnsi"/>
                <w:b/>
              </w:rPr>
            </w:pPr>
            <w:r w:rsidRPr="00C467DD">
              <w:rPr>
                <w:rFonts w:eastAsiaTheme="minorHAnsi"/>
                <w:b/>
              </w:rPr>
              <w:t>Качество</w:t>
            </w:r>
          </w:p>
        </w:tc>
        <w:tc>
          <w:tcPr>
            <w:tcW w:w="1064" w:type="dxa"/>
          </w:tcPr>
          <w:p w:rsidR="00F87ABB" w:rsidRPr="00C467DD" w:rsidRDefault="00F87ABB" w:rsidP="000C0347">
            <w:pPr>
              <w:jc w:val="center"/>
              <w:rPr>
                <w:rFonts w:eastAsiaTheme="minorHAnsi"/>
                <w:b/>
              </w:rPr>
            </w:pPr>
            <w:r w:rsidRPr="00C467DD">
              <w:rPr>
                <w:rFonts w:eastAsiaTheme="minorHAnsi"/>
                <w:b/>
              </w:rPr>
              <w:t>Средний балл</w:t>
            </w:r>
          </w:p>
        </w:tc>
      </w:tr>
      <w:tr w:rsidR="00F87ABB" w:rsidRPr="00C467DD" w:rsidTr="000C0347">
        <w:tc>
          <w:tcPr>
            <w:tcW w:w="1063" w:type="dxa"/>
          </w:tcPr>
          <w:p w:rsidR="00F87ABB" w:rsidRPr="00C467DD" w:rsidRDefault="00F87ABB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9</w:t>
            </w:r>
            <w:r w:rsidR="00F4060D" w:rsidRPr="00C467DD">
              <w:rPr>
                <w:rFonts w:eastAsiaTheme="minorHAnsi"/>
              </w:rPr>
              <w:t>а</w:t>
            </w:r>
          </w:p>
        </w:tc>
        <w:tc>
          <w:tcPr>
            <w:tcW w:w="1063" w:type="dxa"/>
          </w:tcPr>
          <w:p w:rsidR="00F87ABB" w:rsidRPr="00C467DD" w:rsidRDefault="00F87ABB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Волкова Е.И.</w:t>
            </w:r>
          </w:p>
        </w:tc>
        <w:tc>
          <w:tcPr>
            <w:tcW w:w="1063" w:type="dxa"/>
          </w:tcPr>
          <w:p w:rsidR="00F87ABB" w:rsidRPr="00C467DD" w:rsidRDefault="00F4060D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2</w:t>
            </w:r>
          </w:p>
        </w:tc>
        <w:tc>
          <w:tcPr>
            <w:tcW w:w="1063" w:type="dxa"/>
          </w:tcPr>
          <w:p w:rsidR="00F87ABB" w:rsidRPr="00C467DD" w:rsidRDefault="003831E5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7</w:t>
            </w:r>
          </w:p>
        </w:tc>
        <w:tc>
          <w:tcPr>
            <w:tcW w:w="1063" w:type="dxa"/>
          </w:tcPr>
          <w:p w:rsidR="00F87ABB" w:rsidRPr="00C467DD" w:rsidRDefault="003831E5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7</w:t>
            </w:r>
          </w:p>
        </w:tc>
        <w:tc>
          <w:tcPr>
            <w:tcW w:w="1064" w:type="dxa"/>
          </w:tcPr>
          <w:p w:rsidR="00F87ABB" w:rsidRPr="00C467DD" w:rsidRDefault="003831E5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4</w:t>
            </w:r>
          </w:p>
        </w:tc>
        <w:tc>
          <w:tcPr>
            <w:tcW w:w="1064" w:type="dxa"/>
          </w:tcPr>
          <w:p w:rsidR="00F87ABB" w:rsidRPr="00C467DD" w:rsidRDefault="003831E5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80</w:t>
            </w:r>
            <w:r w:rsidR="00F87ABB" w:rsidRPr="00C467DD">
              <w:rPr>
                <w:rFonts w:eastAsiaTheme="minorHAnsi"/>
              </w:rPr>
              <w:t>%</w:t>
            </w:r>
          </w:p>
        </w:tc>
        <w:tc>
          <w:tcPr>
            <w:tcW w:w="1064" w:type="dxa"/>
          </w:tcPr>
          <w:p w:rsidR="00F87ABB" w:rsidRPr="00C467DD" w:rsidRDefault="003831E5" w:rsidP="000C0347">
            <w:pPr>
              <w:tabs>
                <w:tab w:val="left" w:pos="270"/>
                <w:tab w:val="center" w:pos="505"/>
              </w:tabs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4</w:t>
            </w:r>
            <w:r w:rsidR="00F87ABB" w:rsidRPr="00C467DD">
              <w:rPr>
                <w:rFonts w:eastAsiaTheme="minorHAnsi"/>
              </w:rPr>
              <w:t>5%</w:t>
            </w:r>
          </w:p>
        </w:tc>
        <w:tc>
          <w:tcPr>
            <w:tcW w:w="1064" w:type="dxa"/>
          </w:tcPr>
          <w:p w:rsidR="00F87ABB" w:rsidRPr="00C467DD" w:rsidRDefault="003831E5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3.4</w:t>
            </w:r>
          </w:p>
        </w:tc>
      </w:tr>
      <w:tr w:rsidR="00F4060D" w:rsidRPr="00C467DD" w:rsidTr="000C0347">
        <w:tc>
          <w:tcPr>
            <w:tcW w:w="1063" w:type="dxa"/>
          </w:tcPr>
          <w:p w:rsidR="00F4060D" w:rsidRPr="00C467DD" w:rsidRDefault="00F4060D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9б</w:t>
            </w:r>
          </w:p>
        </w:tc>
        <w:tc>
          <w:tcPr>
            <w:tcW w:w="1063" w:type="dxa"/>
          </w:tcPr>
          <w:p w:rsidR="00F4060D" w:rsidRPr="00C467DD" w:rsidRDefault="00F4060D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Волкова Е.И.</w:t>
            </w:r>
          </w:p>
        </w:tc>
        <w:tc>
          <w:tcPr>
            <w:tcW w:w="1063" w:type="dxa"/>
          </w:tcPr>
          <w:p w:rsidR="00F4060D" w:rsidRPr="00C467DD" w:rsidRDefault="003831E5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1</w:t>
            </w:r>
          </w:p>
        </w:tc>
        <w:tc>
          <w:tcPr>
            <w:tcW w:w="1063" w:type="dxa"/>
          </w:tcPr>
          <w:p w:rsidR="00F4060D" w:rsidRPr="00C467DD" w:rsidRDefault="003831E5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9</w:t>
            </w:r>
          </w:p>
        </w:tc>
        <w:tc>
          <w:tcPr>
            <w:tcW w:w="1063" w:type="dxa"/>
          </w:tcPr>
          <w:p w:rsidR="00F4060D" w:rsidRPr="00C467DD" w:rsidRDefault="003831E5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6</w:t>
            </w:r>
          </w:p>
        </w:tc>
        <w:tc>
          <w:tcPr>
            <w:tcW w:w="1064" w:type="dxa"/>
          </w:tcPr>
          <w:p w:rsidR="00F4060D" w:rsidRPr="00C467DD" w:rsidRDefault="003831E5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2</w:t>
            </w:r>
          </w:p>
        </w:tc>
        <w:tc>
          <w:tcPr>
            <w:tcW w:w="1064" w:type="dxa"/>
          </w:tcPr>
          <w:p w:rsidR="00F4060D" w:rsidRPr="00C467DD" w:rsidRDefault="003831E5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89%</w:t>
            </w:r>
          </w:p>
        </w:tc>
        <w:tc>
          <w:tcPr>
            <w:tcW w:w="1064" w:type="dxa"/>
          </w:tcPr>
          <w:p w:rsidR="00F4060D" w:rsidRPr="00C467DD" w:rsidRDefault="003831E5" w:rsidP="000C0347">
            <w:pPr>
              <w:tabs>
                <w:tab w:val="left" w:pos="270"/>
                <w:tab w:val="center" w:pos="505"/>
              </w:tabs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56%</w:t>
            </w:r>
          </w:p>
        </w:tc>
        <w:tc>
          <w:tcPr>
            <w:tcW w:w="1064" w:type="dxa"/>
          </w:tcPr>
          <w:p w:rsidR="00F4060D" w:rsidRPr="00C467DD" w:rsidRDefault="003831E5" w:rsidP="000C0347">
            <w:pPr>
              <w:jc w:val="center"/>
              <w:rPr>
                <w:rFonts w:eastAsiaTheme="minorHAnsi"/>
              </w:rPr>
            </w:pPr>
            <w:r w:rsidRPr="00C467DD">
              <w:rPr>
                <w:rFonts w:eastAsiaTheme="minorHAnsi"/>
              </w:rPr>
              <w:t>3,5</w:t>
            </w:r>
          </w:p>
        </w:tc>
      </w:tr>
    </w:tbl>
    <w:p w:rsidR="00F87ABB" w:rsidRPr="00C467DD" w:rsidRDefault="00F87ABB" w:rsidP="00F87ABB">
      <w:pPr>
        <w:spacing w:line="276" w:lineRule="auto"/>
        <w:rPr>
          <w:rFonts w:eastAsiaTheme="minorHAnsi"/>
          <w:lang w:eastAsia="en-US"/>
        </w:rPr>
      </w:pPr>
      <w:r w:rsidRPr="00C467DD">
        <w:rPr>
          <w:rFonts w:eastAsiaTheme="minorHAnsi"/>
          <w:lang w:eastAsia="en-US"/>
        </w:rPr>
        <w:t xml:space="preserve">Средний балл по району составил </w:t>
      </w:r>
      <w:r w:rsidR="002833E2">
        <w:rPr>
          <w:rFonts w:eastAsiaTheme="minorHAnsi"/>
          <w:lang w:eastAsia="en-US"/>
        </w:rPr>
        <w:t>3,4</w:t>
      </w:r>
      <w:r w:rsidRPr="00C467DD">
        <w:rPr>
          <w:rFonts w:eastAsiaTheme="minorHAnsi"/>
          <w:lang w:eastAsia="en-US"/>
        </w:rPr>
        <w:t>.</w:t>
      </w:r>
    </w:p>
    <w:p w:rsidR="00C467DD" w:rsidRPr="00C467DD" w:rsidRDefault="00F87ABB" w:rsidP="00C467DD">
      <w:pPr>
        <w:spacing w:line="276" w:lineRule="auto"/>
        <w:rPr>
          <w:rFonts w:eastAsiaTheme="minorHAnsi"/>
          <w:lang w:eastAsia="en-US"/>
        </w:rPr>
      </w:pPr>
      <w:proofErr w:type="gramStart"/>
      <w:r w:rsidRPr="00C467DD">
        <w:rPr>
          <w:rFonts w:eastAsiaTheme="minorHAnsi"/>
          <w:lang w:eastAsia="en-US"/>
        </w:rPr>
        <w:t>Самые</w:t>
      </w:r>
      <w:proofErr w:type="gramEnd"/>
      <w:r w:rsidRPr="00C467DD">
        <w:rPr>
          <w:rFonts w:eastAsiaTheme="minorHAnsi"/>
          <w:lang w:eastAsia="en-US"/>
        </w:rPr>
        <w:t xml:space="preserve"> высокий результат  у </w:t>
      </w:r>
      <w:r w:rsidR="00EA54A5" w:rsidRPr="00C467DD">
        <w:rPr>
          <w:rFonts w:eastAsiaTheme="minorHAnsi"/>
          <w:lang w:eastAsia="en-US"/>
        </w:rPr>
        <w:t>Канайкиной Н., Цветковой С., Володина В.</w:t>
      </w:r>
      <w:r w:rsidRPr="00C467DD">
        <w:rPr>
          <w:rFonts w:eastAsiaTheme="minorHAnsi"/>
          <w:lang w:eastAsia="en-US"/>
        </w:rPr>
        <w:t xml:space="preserve"> (21 тестовый балл), самый низкий у </w:t>
      </w:r>
      <w:r w:rsidR="00EA54A5" w:rsidRPr="00C467DD">
        <w:rPr>
          <w:rFonts w:eastAsiaTheme="minorHAnsi"/>
          <w:lang w:eastAsia="en-US"/>
        </w:rPr>
        <w:t>Щербаковой В. (1 бал</w:t>
      </w:r>
      <w:r w:rsidR="006E2B67">
        <w:rPr>
          <w:rFonts w:eastAsiaTheme="minorHAnsi"/>
          <w:lang w:eastAsia="en-US"/>
        </w:rPr>
        <w:t>л</w:t>
      </w:r>
      <w:bookmarkStart w:id="0" w:name="_GoBack"/>
      <w:bookmarkEnd w:id="0"/>
      <w:r w:rsidRPr="00C467DD">
        <w:rPr>
          <w:rFonts w:eastAsiaTheme="minorHAnsi"/>
          <w:lang w:eastAsia="en-US"/>
        </w:rPr>
        <w:t>). Ребенок с ОВЗ не сп</w:t>
      </w:r>
      <w:r w:rsidR="00C467DD">
        <w:rPr>
          <w:rFonts w:eastAsiaTheme="minorHAnsi"/>
          <w:lang w:eastAsia="en-US"/>
        </w:rPr>
        <w:t>равился с работой по математике.</w:t>
      </w:r>
    </w:p>
    <w:p w:rsidR="00C467DD" w:rsidRDefault="00C467DD" w:rsidP="00EA54A5">
      <w:pPr>
        <w:tabs>
          <w:tab w:val="left" w:pos="993"/>
        </w:tabs>
        <w:spacing w:line="276" w:lineRule="auto"/>
        <w:jc w:val="right"/>
        <w:rPr>
          <w:rFonts w:eastAsiaTheme="minorHAnsi"/>
          <w:b/>
          <w:i/>
          <w:lang w:eastAsia="en-US"/>
        </w:rPr>
      </w:pPr>
    </w:p>
    <w:p w:rsidR="00EA54A5" w:rsidRPr="00372020" w:rsidRDefault="00EA54A5" w:rsidP="00EA54A5">
      <w:pPr>
        <w:tabs>
          <w:tab w:val="left" w:pos="993"/>
        </w:tabs>
        <w:spacing w:line="276" w:lineRule="auto"/>
        <w:jc w:val="right"/>
        <w:rPr>
          <w:rFonts w:eastAsiaTheme="minorHAnsi"/>
          <w:b/>
          <w:i/>
          <w:lang w:eastAsia="en-US"/>
        </w:rPr>
      </w:pPr>
      <w:r w:rsidRPr="00372020">
        <w:rPr>
          <w:rFonts w:eastAsiaTheme="minorHAnsi"/>
          <w:b/>
          <w:i/>
          <w:lang w:eastAsia="en-US"/>
        </w:rPr>
        <w:lastRenderedPageBreak/>
        <w:t xml:space="preserve">Приложение </w:t>
      </w:r>
      <w:r>
        <w:rPr>
          <w:rFonts w:eastAsiaTheme="minorHAnsi"/>
          <w:b/>
          <w:i/>
          <w:lang w:eastAsia="en-US"/>
        </w:rPr>
        <w:t>2</w:t>
      </w:r>
    </w:p>
    <w:p w:rsidR="002F0780" w:rsidRDefault="00EA54A5" w:rsidP="00EA54A5">
      <w:pPr>
        <w:jc w:val="center"/>
        <w:rPr>
          <w:b/>
          <w:i/>
          <w:sz w:val="32"/>
          <w:szCs w:val="32"/>
        </w:rPr>
      </w:pPr>
      <w:r w:rsidRPr="00EA54A5">
        <w:rPr>
          <w:b/>
          <w:i/>
          <w:sz w:val="32"/>
          <w:szCs w:val="32"/>
        </w:rPr>
        <w:t>Задачи и стратегии психологической подготовки</w:t>
      </w:r>
    </w:p>
    <w:p w:rsidR="00EA54A5" w:rsidRPr="00EA54A5" w:rsidRDefault="00EA54A5" w:rsidP="00EA54A5">
      <w:pPr>
        <w:jc w:val="center"/>
        <w:rPr>
          <w:b/>
          <w:i/>
          <w:sz w:val="32"/>
          <w:szCs w:val="32"/>
        </w:rPr>
      </w:pPr>
      <w:r w:rsidRPr="00EA54A5">
        <w:rPr>
          <w:b/>
          <w:i/>
          <w:sz w:val="32"/>
          <w:szCs w:val="32"/>
        </w:rPr>
        <w:t xml:space="preserve"> выпускников к </w:t>
      </w:r>
      <w:r>
        <w:rPr>
          <w:b/>
          <w:i/>
          <w:sz w:val="32"/>
          <w:szCs w:val="32"/>
        </w:rPr>
        <w:t>ГИА</w:t>
      </w:r>
      <w:r w:rsidRPr="00EA54A5">
        <w:rPr>
          <w:b/>
          <w:i/>
          <w:sz w:val="32"/>
          <w:szCs w:val="32"/>
        </w:rPr>
        <w:t>.</w:t>
      </w:r>
    </w:p>
    <w:p w:rsidR="00EA54A5" w:rsidRDefault="00EA54A5" w:rsidP="00EA54A5">
      <w:pPr>
        <w:rPr>
          <w:sz w:val="28"/>
          <w:szCs w:val="28"/>
        </w:rPr>
      </w:pPr>
    </w:p>
    <w:p w:rsidR="00EA54A5" w:rsidRDefault="00EA54A5" w:rsidP="002F0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 психологической подготовки – выработка психологических качеств, умений и навыков выпускников, которые повысят эффективность подготовки к  ГИА и умению мобилизовать себя в решающей ситуации, владеть своими эмоциями.</w:t>
      </w:r>
    </w:p>
    <w:p w:rsidR="00EA54A5" w:rsidRDefault="002F0780" w:rsidP="002F0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54A5">
        <w:rPr>
          <w:sz w:val="28"/>
          <w:szCs w:val="28"/>
        </w:rPr>
        <w:t xml:space="preserve">Что такое стратегия? Стратегия – это общий план  деятельности, охватывающий длительный период времени, способ достижения сложной цели. </w:t>
      </w:r>
    </w:p>
    <w:p w:rsidR="00EA54A5" w:rsidRDefault="00EA54A5" w:rsidP="002F0780">
      <w:pPr>
        <w:jc w:val="both"/>
        <w:rPr>
          <w:sz w:val="28"/>
          <w:szCs w:val="28"/>
        </w:rPr>
      </w:pPr>
      <w:r>
        <w:rPr>
          <w:sz w:val="28"/>
          <w:szCs w:val="28"/>
        </w:rPr>
        <w:t>Нашей  школьной</w:t>
      </w:r>
      <w:r w:rsidR="00BA2034">
        <w:rPr>
          <w:sz w:val="28"/>
          <w:szCs w:val="28"/>
        </w:rPr>
        <w:t xml:space="preserve"> стратегической целью является </w:t>
      </w:r>
      <w:r>
        <w:rPr>
          <w:sz w:val="28"/>
          <w:szCs w:val="28"/>
        </w:rPr>
        <w:t xml:space="preserve"> успешная сдача </w:t>
      </w:r>
      <w:r w:rsidR="00BA2034">
        <w:rPr>
          <w:sz w:val="28"/>
          <w:szCs w:val="28"/>
        </w:rPr>
        <w:t xml:space="preserve">экзаменов </w:t>
      </w:r>
      <w:r>
        <w:rPr>
          <w:sz w:val="28"/>
          <w:szCs w:val="28"/>
        </w:rPr>
        <w:t>учащимися.</w:t>
      </w:r>
      <w:r w:rsidR="00592E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Задачей стратегии является эффективное использование наличных ресурсов для достижения основной цели. Исходя из этого, можно сформулировать частные цели стратегии психологической подготовки учащихся к </w:t>
      </w:r>
      <w:r w:rsidR="00BA2034">
        <w:rPr>
          <w:sz w:val="28"/>
          <w:szCs w:val="28"/>
        </w:rPr>
        <w:t>ГИА</w:t>
      </w:r>
      <w:r>
        <w:rPr>
          <w:sz w:val="28"/>
          <w:szCs w:val="28"/>
        </w:rPr>
        <w:t xml:space="preserve"> - это:</w:t>
      </w:r>
    </w:p>
    <w:p w:rsidR="00EA54A5" w:rsidRDefault="002F0780" w:rsidP="002F0780">
      <w:pPr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="00EA54A5">
        <w:rPr>
          <w:sz w:val="28"/>
          <w:szCs w:val="28"/>
        </w:rPr>
        <w:t>знакомление с процедурой ОГЭ</w:t>
      </w:r>
      <w:r w:rsidR="00592E4F">
        <w:rPr>
          <w:sz w:val="28"/>
          <w:szCs w:val="28"/>
        </w:rPr>
        <w:t xml:space="preserve"> и ЕГЭ</w:t>
      </w:r>
      <w:r w:rsidR="00EA54A5">
        <w:rPr>
          <w:sz w:val="28"/>
          <w:szCs w:val="28"/>
        </w:rPr>
        <w:t>;</w:t>
      </w:r>
    </w:p>
    <w:p w:rsidR="00EA54A5" w:rsidRDefault="002F0780" w:rsidP="002F0780">
      <w:pPr>
        <w:jc w:val="both"/>
        <w:rPr>
          <w:sz w:val="28"/>
          <w:szCs w:val="28"/>
        </w:rPr>
      </w:pPr>
      <w:r>
        <w:rPr>
          <w:sz w:val="28"/>
          <w:szCs w:val="28"/>
        </w:rPr>
        <w:t>2) ф</w:t>
      </w:r>
      <w:r w:rsidR="00EA54A5">
        <w:rPr>
          <w:sz w:val="28"/>
          <w:szCs w:val="28"/>
        </w:rPr>
        <w:t xml:space="preserve">ормирование адекватного мнения об </w:t>
      </w:r>
      <w:r>
        <w:rPr>
          <w:sz w:val="28"/>
          <w:szCs w:val="28"/>
        </w:rPr>
        <w:t>экзамене</w:t>
      </w:r>
      <w:r w:rsidR="00EA54A5">
        <w:rPr>
          <w:sz w:val="28"/>
          <w:szCs w:val="28"/>
        </w:rPr>
        <w:t>;</w:t>
      </w:r>
    </w:p>
    <w:p w:rsidR="00EA54A5" w:rsidRDefault="002F0780" w:rsidP="002F0780">
      <w:pPr>
        <w:jc w:val="both"/>
        <w:rPr>
          <w:sz w:val="28"/>
          <w:szCs w:val="28"/>
        </w:rPr>
      </w:pPr>
      <w:r>
        <w:rPr>
          <w:sz w:val="28"/>
          <w:szCs w:val="28"/>
        </w:rPr>
        <w:t>3) ф</w:t>
      </w:r>
      <w:r w:rsidR="00EA54A5">
        <w:rPr>
          <w:sz w:val="28"/>
          <w:szCs w:val="28"/>
        </w:rPr>
        <w:t>ормирование конструктивной стратегии деятельности на экзамене.</w:t>
      </w:r>
    </w:p>
    <w:p w:rsidR="00EA54A5" w:rsidRDefault="002F0780" w:rsidP="002F0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A54A5">
        <w:rPr>
          <w:sz w:val="28"/>
          <w:szCs w:val="28"/>
        </w:rPr>
        <w:t xml:space="preserve">Подготовка к итоговой аттестации включает в себя формирование и развитие не только психологической, но и педагогической, и личностной готовности  у всех субъектов образовательного процесса – выпускников, учителей, родителей.                                                                                              </w:t>
      </w:r>
    </w:p>
    <w:p w:rsidR="00EA54A5" w:rsidRDefault="002F0780" w:rsidP="002F0780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="00EA54A5">
        <w:rPr>
          <w:b/>
          <w:bCs/>
          <w:i/>
          <w:iCs/>
          <w:sz w:val="28"/>
          <w:szCs w:val="28"/>
        </w:rPr>
        <w:t>Какие формы и методы работы  используются для достижения этих результатов.</w:t>
      </w:r>
    </w:p>
    <w:p w:rsidR="00EA54A5" w:rsidRDefault="002F0780" w:rsidP="002F0780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54A5">
        <w:rPr>
          <w:sz w:val="28"/>
          <w:szCs w:val="28"/>
        </w:rPr>
        <w:t xml:space="preserve">1. </w:t>
      </w:r>
      <w:r w:rsidR="00EA54A5">
        <w:rPr>
          <w:i/>
          <w:iCs/>
          <w:sz w:val="28"/>
          <w:szCs w:val="28"/>
        </w:rPr>
        <w:t>Первое направление</w:t>
      </w:r>
      <w:r w:rsidR="00EA54A5">
        <w:rPr>
          <w:sz w:val="28"/>
          <w:szCs w:val="28"/>
        </w:rPr>
        <w:t xml:space="preserve"> </w:t>
      </w:r>
      <w:r w:rsidR="00EA54A5">
        <w:rPr>
          <w:i/>
          <w:iCs/>
          <w:sz w:val="28"/>
          <w:szCs w:val="28"/>
        </w:rPr>
        <w:t xml:space="preserve">психологического сопровождения выпускников - это </w:t>
      </w:r>
      <w:r w:rsidR="00592E4F">
        <w:rPr>
          <w:i/>
          <w:iCs/>
          <w:sz w:val="28"/>
          <w:szCs w:val="28"/>
        </w:rPr>
        <w:t>д</w:t>
      </w:r>
      <w:r w:rsidR="00EA54A5">
        <w:rPr>
          <w:i/>
          <w:iCs/>
          <w:sz w:val="28"/>
          <w:szCs w:val="28"/>
        </w:rPr>
        <w:t>иагностическое направление.</w:t>
      </w:r>
    </w:p>
    <w:p w:rsidR="00EA54A5" w:rsidRDefault="00EA54A5" w:rsidP="002F0780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этого направления:</w:t>
      </w:r>
      <w:r w:rsidR="00592E4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помощью тестирования выявление уровня школьной тревожности, самочувствия, активности, настроения, индивидуальных интеллектуальных и психологических особенностей, для построения дальнейшей коррекционной работы с выпускниками.</w:t>
      </w:r>
    </w:p>
    <w:p w:rsidR="00EA54A5" w:rsidRDefault="00EA54A5" w:rsidP="002F0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этом году с помощью  различных методик  </w:t>
      </w:r>
      <w:r w:rsidR="002F0780">
        <w:rPr>
          <w:sz w:val="28"/>
          <w:szCs w:val="28"/>
        </w:rPr>
        <w:t xml:space="preserve">психологом </w:t>
      </w:r>
      <w:r>
        <w:rPr>
          <w:sz w:val="28"/>
          <w:szCs w:val="28"/>
        </w:rPr>
        <w:t xml:space="preserve">была проведена следующая диагностика: </w:t>
      </w:r>
    </w:p>
    <w:p w:rsidR="00EA54A5" w:rsidRDefault="00EA54A5" w:rsidP="002F0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школьной тревожности, </w:t>
      </w:r>
    </w:p>
    <w:p w:rsidR="00EA54A5" w:rsidRDefault="00EA54A5" w:rsidP="002F0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ситуационной тревожности и </w:t>
      </w:r>
    </w:p>
    <w:p w:rsidR="00EA54A5" w:rsidRDefault="00EA54A5" w:rsidP="002F0780">
      <w:pPr>
        <w:jc w:val="both"/>
        <w:rPr>
          <w:sz w:val="28"/>
          <w:szCs w:val="28"/>
        </w:rPr>
      </w:pPr>
      <w:r>
        <w:rPr>
          <w:sz w:val="28"/>
          <w:szCs w:val="28"/>
        </w:rPr>
        <w:t>- личностной тревожности.</w:t>
      </w:r>
    </w:p>
    <w:p w:rsidR="00EA54A5" w:rsidRDefault="00EA54A5" w:rsidP="002F078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 анализ тестирования и сделаны выводы, с помощью которых  намечена и проводится психолого-коррекционная и профилактическая работа.</w:t>
      </w:r>
    </w:p>
    <w:p w:rsidR="00EA54A5" w:rsidRDefault="002F0780" w:rsidP="002F0780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EA54A5">
        <w:rPr>
          <w:sz w:val="28"/>
          <w:szCs w:val="28"/>
        </w:rPr>
        <w:t xml:space="preserve">2. </w:t>
      </w:r>
      <w:r w:rsidR="00EA54A5">
        <w:rPr>
          <w:i/>
          <w:iCs/>
          <w:sz w:val="28"/>
          <w:szCs w:val="28"/>
        </w:rPr>
        <w:t>Второе  направление психологического сопровождения выпускников - это психолого-коррекционная  и  развивающая  работа  со  школьниками.</w:t>
      </w:r>
    </w:p>
    <w:p w:rsidR="00EA54A5" w:rsidRDefault="002F0780" w:rsidP="002F0780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этого направления  - р</w:t>
      </w:r>
      <w:r w:rsidR="00EA54A5">
        <w:rPr>
          <w:sz w:val="28"/>
          <w:szCs w:val="28"/>
        </w:rPr>
        <w:t>азвитие психологических знаний</w:t>
      </w:r>
      <w:r>
        <w:rPr>
          <w:sz w:val="28"/>
          <w:szCs w:val="28"/>
        </w:rPr>
        <w:t xml:space="preserve">, </w:t>
      </w:r>
      <w:r w:rsidR="00EA54A5">
        <w:rPr>
          <w:sz w:val="28"/>
          <w:szCs w:val="28"/>
        </w:rPr>
        <w:t xml:space="preserve"> необходимых</w:t>
      </w:r>
      <w:r>
        <w:rPr>
          <w:sz w:val="28"/>
          <w:szCs w:val="28"/>
        </w:rPr>
        <w:t xml:space="preserve"> для успешной сдачи экзаменов, р</w:t>
      </w:r>
      <w:r w:rsidR="00EA54A5">
        <w:rPr>
          <w:sz w:val="28"/>
          <w:szCs w:val="28"/>
        </w:rPr>
        <w:t xml:space="preserve">азвитие навыков саморегуляции и противостояния </w:t>
      </w:r>
      <w:r>
        <w:rPr>
          <w:sz w:val="28"/>
          <w:szCs w:val="28"/>
        </w:rPr>
        <w:t>стрессу, ф</w:t>
      </w:r>
      <w:r w:rsidR="00EA54A5">
        <w:rPr>
          <w:sz w:val="28"/>
          <w:szCs w:val="28"/>
        </w:rPr>
        <w:t>ормирование навыков преодоления тревоги и волнения в условиях экзамена.</w:t>
      </w:r>
    </w:p>
    <w:p w:rsidR="00EA54A5" w:rsidRDefault="00EA54A5" w:rsidP="002F07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Исходя из полученных результатов диагностического тестирования</w:t>
      </w:r>
      <w:r w:rsidR="002F0780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проводятся   психолого-коррекционные занятия и тренинги  в </w:t>
      </w:r>
      <w:r w:rsidR="002F0780">
        <w:rPr>
          <w:sz w:val="28"/>
          <w:szCs w:val="28"/>
        </w:rPr>
        <w:t>выпускных  классах</w:t>
      </w:r>
      <w:r>
        <w:rPr>
          <w:sz w:val="28"/>
          <w:szCs w:val="28"/>
        </w:rPr>
        <w:t>.</w:t>
      </w:r>
    </w:p>
    <w:p w:rsidR="00EA54A5" w:rsidRDefault="00EA54A5" w:rsidP="002F0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Это занятия по снятию тревожности и напряжения. </w:t>
      </w:r>
    </w:p>
    <w:p w:rsidR="00EA54A5" w:rsidRDefault="00EA54A5" w:rsidP="002F0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Занятия по выработке способов саморегуляции в стрессовой ситуации. </w:t>
      </w:r>
    </w:p>
    <w:p w:rsidR="00EA54A5" w:rsidRDefault="00EA54A5" w:rsidP="002F0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Занятия, направленные на выработку умений и навыков о том, как  вести себя во время экзаменов. </w:t>
      </w:r>
    </w:p>
    <w:p w:rsidR="00EA54A5" w:rsidRDefault="00EA54A5" w:rsidP="002F0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Знакомство выпускников с  рекомендациями и  памятками по процедуре проведения </w:t>
      </w:r>
      <w:r w:rsidR="002F0780">
        <w:rPr>
          <w:sz w:val="28"/>
          <w:szCs w:val="28"/>
        </w:rPr>
        <w:t xml:space="preserve">ЕГЭ и </w:t>
      </w:r>
      <w:r>
        <w:rPr>
          <w:sz w:val="28"/>
          <w:szCs w:val="28"/>
        </w:rPr>
        <w:t xml:space="preserve">ОГЭ. </w:t>
      </w:r>
    </w:p>
    <w:p w:rsidR="00EA54A5" w:rsidRDefault="002F0780" w:rsidP="002F0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54A5">
        <w:rPr>
          <w:sz w:val="28"/>
          <w:szCs w:val="28"/>
        </w:rPr>
        <w:t xml:space="preserve">Анализ результатов  единого экзамена показывает, что существенное количество неудовлетворительных оценок по разным предметам зачастую связано не с плохим знанием предмета, а со стрессовой ситуацией, возникающей во время экзамена. Причиной психологических трудностей и стресса при сдаче </w:t>
      </w:r>
      <w:r w:rsidR="00592E4F">
        <w:rPr>
          <w:sz w:val="28"/>
          <w:szCs w:val="28"/>
        </w:rPr>
        <w:t xml:space="preserve"> </w:t>
      </w:r>
      <w:r w:rsidR="00EA54A5">
        <w:rPr>
          <w:sz w:val="28"/>
          <w:szCs w:val="28"/>
        </w:rPr>
        <w:t xml:space="preserve">ЕГЭ и  ОГЭ является тот факт, что педагоги, занимаясь академической подготовкой к экзамену, не всегда уделяют должное внимание качественной психологической подготовке. </w:t>
      </w:r>
    </w:p>
    <w:p w:rsidR="00EA54A5" w:rsidRDefault="00EA54A5" w:rsidP="002F0780">
      <w:pPr>
        <w:jc w:val="both"/>
        <w:rPr>
          <w:sz w:val="28"/>
          <w:szCs w:val="28"/>
        </w:rPr>
      </w:pPr>
      <w:r>
        <w:rPr>
          <w:sz w:val="28"/>
          <w:szCs w:val="28"/>
        </w:rPr>
        <w:t>С психологической точки зрения, единый государственный экзамен имеет специфику, которая должна быть максимально учтена при подготовке.</w:t>
      </w:r>
    </w:p>
    <w:p w:rsidR="00EA54A5" w:rsidRDefault="00EA54A5" w:rsidP="002F0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Как и </w:t>
      </w:r>
      <w:r w:rsidR="002F0780">
        <w:rPr>
          <w:sz w:val="28"/>
          <w:szCs w:val="28"/>
        </w:rPr>
        <w:t>всякое эмоциональное состояние,</w:t>
      </w:r>
      <w:r>
        <w:rPr>
          <w:sz w:val="28"/>
          <w:szCs w:val="28"/>
        </w:rPr>
        <w:t xml:space="preserve"> состояние учащихся перед экзаменом имеет сложную структуру. Дети пребывают в ожидании предстоящего испытания, сильных волнений, внутренней борьбы, встречи со сложными заданиями и безвыходными ситуациями; готовятся к их решению, предугадывают возможный результат. В связи с этим, стабилизация эмоционального состояния учащихся перед экзаменами –</w:t>
      </w:r>
      <w:r w:rsidR="00592E4F">
        <w:rPr>
          <w:sz w:val="28"/>
          <w:szCs w:val="28"/>
        </w:rPr>
        <w:t xml:space="preserve"> </w:t>
      </w:r>
      <w:r>
        <w:rPr>
          <w:sz w:val="28"/>
          <w:szCs w:val="28"/>
        </w:rPr>
        <w:t>это  важный аспект психологической подготовки к ОГЭ</w:t>
      </w:r>
      <w:r w:rsidR="002F0780">
        <w:rPr>
          <w:sz w:val="28"/>
          <w:szCs w:val="28"/>
        </w:rPr>
        <w:t xml:space="preserve"> и ЕГЭ. В</w:t>
      </w:r>
      <w:r>
        <w:rPr>
          <w:sz w:val="28"/>
          <w:szCs w:val="28"/>
        </w:rPr>
        <w:t xml:space="preserve"> этом и состоят стратегия и задачи психологической подготовки выпускников к ОГЭ</w:t>
      </w:r>
      <w:r w:rsidR="002F0780" w:rsidRPr="002F0780">
        <w:t xml:space="preserve"> </w:t>
      </w:r>
      <w:r w:rsidR="002F0780" w:rsidRPr="002F0780">
        <w:rPr>
          <w:sz w:val="28"/>
          <w:szCs w:val="28"/>
        </w:rPr>
        <w:t>и ЕГЭ</w:t>
      </w:r>
      <w:r w:rsidR="002F0780">
        <w:rPr>
          <w:sz w:val="28"/>
          <w:szCs w:val="28"/>
        </w:rPr>
        <w:t xml:space="preserve">. </w:t>
      </w:r>
    </w:p>
    <w:p w:rsidR="00EA54A5" w:rsidRDefault="00EA54A5" w:rsidP="002F0780">
      <w:pPr>
        <w:jc w:val="both"/>
        <w:rPr>
          <w:sz w:val="28"/>
          <w:szCs w:val="28"/>
        </w:rPr>
      </w:pPr>
    </w:p>
    <w:p w:rsidR="00F87ABB" w:rsidRPr="00595B60" w:rsidRDefault="00F87ABB" w:rsidP="002F0780">
      <w:pPr>
        <w:jc w:val="both"/>
      </w:pPr>
    </w:p>
    <w:sectPr w:rsidR="00F87ABB" w:rsidRPr="00595B60" w:rsidSect="00BE613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D2" w:rsidRDefault="00B975D2" w:rsidP="00A07D0B">
      <w:r>
        <w:separator/>
      </w:r>
    </w:p>
  </w:endnote>
  <w:endnote w:type="continuationSeparator" w:id="0">
    <w:p w:rsidR="00B975D2" w:rsidRDefault="00B975D2" w:rsidP="00A0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D2" w:rsidRDefault="00B975D2" w:rsidP="00A07D0B">
      <w:r>
        <w:separator/>
      </w:r>
    </w:p>
  </w:footnote>
  <w:footnote w:type="continuationSeparator" w:id="0">
    <w:p w:rsidR="00B975D2" w:rsidRDefault="00B975D2" w:rsidP="00A07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B55"/>
    <w:multiLevelType w:val="hybridMultilevel"/>
    <w:tmpl w:val="2ECE0FCE"/>
    <w:lvl w:ilvl="0" w:tplc="CDC8129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4B00793"/>
    <w:multiLevelType w:val="hybridMultilevel"/>
    <w:tmpl w:val="4D46CA6A"/>
    <w:lvl w:ilvl="0" w:tplc="D498507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>
    <w:nsid w:val="05024FE0"/>
    <w:multiLevelType w:val="hybridMultilevel"/>
    <w:tmpl w:val="B0205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73015"/>
    <w:multiLevelType w:val="hybridMultilevel"/>
    <w:tmpl w:val="C6E24B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6371DC"/>
    <w:multiLevelType w:val="hybridMultilevel"/>
    <w:tmpl w:val="55F28424"/>
    <w:lvl w:ilvl="0" w:tplc="2C52A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DE1619"/>
    <w:multiLevelType w:val="hybridMultilevel"/>
    <w:tmpl w:val="E57EA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4291B"/>
    <w:multiLevelType w:val="hybridMultilevel"/>
    <w:tmpl w:val="2ECE0FCE"/>
    <w:lvl w:ilvl="0" w:tplc="CDC8129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326C192A"/>
    <w:multiLevelType w:val="hybridMultilevel"/>
    <w:tmpl w:val="59243CD8"/>
    <w:lvl w:ilvl="0" w:tplc="ADCAD2CE">
      <w:start w:val="1"/>
      <w:numFmt w:val="decimal"/>
      <w:lvlText w:val="%1."/>
      <w:lvlJc w:val="left"/>
      <w:pPr>
        <w:ind w:left="85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>
    <w:nsid w:val="33E21C1E"/>
    <w:multiLevelType w:val="hybridMultilevel"/>
    <w:tmpl w:val="5166342C"/>
    <w:lvl w:ilvl="0" w:tplc="087828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39605AF9"/>
    <w:multiLevelType w:val="hybridMultilevel"/>
    <w:tmpl w:val="2ECE0FCE"/>
    <w:lvl w:ilvl="0" w:tplc="CDC8129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3C0F4840"/>
    <w:multiLevelType w:val="hybridMultilevel"/>
    <w:tmpl w:val="F60CB9E8"/>
    <w:lvl w:ilvl="0" w:tplc="ADCAD2CE">
      <w:start w:val="1"/>
      <w:numFmt w:val="decimal"/>
      <w:lvlText w:val="%1."/>
      <w:lvlJc w:val="left"/>
      <w:pPr>
        <w:ind w:left="139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D4548C6"/>
    <w:multiLevelType w:val="hybridMultilevel"/>
    <w:tmpl w:val="063A38E2"/>
    <w:lvl w:ilvl="0" w:tplc="CAE67C68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>
    <w:nsid w:val="47821A11"/>
    <w:multiLevelType w:val="multilevel"/>
    <w:tmpl w:val="45DE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01469"/>
    <w:multiLevelType w:val="hybridMultilevel"/>
    <w:tmpl w:val="6C22E94C"/>
    <w:lvl w:ilvl="0" w:tplc="ADCAD2C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152423D"/>
    <w:multiLevelType w:val="hybridMultilevel"/>
    <w:tmpl w:val="2ECE0FCE"/>
    <w:lvl w:ilvl="0" w:tplc="CDC8129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6D187A7B"/>
    <w:multiLevelType w:val="hybridMultilevel"/>
    <w:tmpl w:val="2D2C4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A7483"/>
    <w:multiLevelType w:val="hybridMultilevel"/>
    <w:tmpl w:val="4B2C6BF2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7">
    <w:nsid w:val="76EC01EB"/>
    <w:multiLevelType w:val="hybridMultilevel"/>
    <w:tmpl w:val="79E0EF1C"/>
    <w:lvl w:ilvl="0" w:tplc="9FC24914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AB663C2"/>
    <w:multiLevelType w:val="hybridMultilevel"/>
    <w:tmpl w:val="91FC02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7"/>
  </w:num>
  <w:num w:numId="5">
    <w:abstractNumId w:val="8"/>
  </w:num>
  <w:num w:numId="6">
    <w:abstractNumId w:val="0"/>
  </w:num>
  <w:num w:numId="7">
    <w:abstractNumId w:val="14"/>
  </w:num>
  <w:num w:numId="8">
    <w:abstractNumId w:val="3"/>
  </w:num>
  <w:num w:numId="9">
    <w:abstractNumId w:val="18"/>
  </w:num>
  <w:num w:numId="10">
    <w:abstractNumId w:val="4"/>
  </w:num>
  <w:num w:numId="11">
    <w:abstractNumId w:val="15"/>
  </w:num>
  <w:num w:numId="12">
    <w:abstractNumId w:val="5"/>
  </w:num>
  <w:num w:numId="13">
    <w:abstractNumId w:val="7"/>
  </w:num>
  <w:num w:numId="14">
    <w:abstractNumId w:val="13"/>
  </w:num>
  <w:num w:numId="15">
    <w:abstractNumId w:val="12"/>
  </w:num>
  <w:num w:numId="16">
    <w:abstractNumId w:val="10"/>
  </w:num>
  <w:num w:numId="17">
    <w:abstractNumId w:val="11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4EC"/>
    <w:rsid w:val="00040666"/>
    <w:rsid w:val="000E4659"/>
    <w:rsid w:val="001022F3"/>
    <w:rsid w:val="00112053"/>
    <w:rsid w:val="00156BF0"/>
    <w:rsid w:val="001C6585"/>
    <w:rsid w:val="001C7210"/>
    <w:rsid w:val="00200F5F"/>
    <w:rsid w:val="00244311"/>
    <w:rsid w:val="002833E2"/>
    <w:rsid w:val="002E07E1"/>
    <w:rsid w:val="002F0780"/>
    <w:rsid w:val="003343C5"/>
    <w:rsid w:val="003640E5"/>
    <w:rsid w:val="00365DDC"/>
    <w:rsid w:val="003770F2"/>
    <w:rsid w:val="003831E5"/>
    <w:rsid w:val="003A1689"/>
    <w:rsid w:val="003A5BD7"/>
    <w:rsid w:val="003B5CD3"/>
    <w:rsid w:val="004322E7"/>
    <w:rsid w:val="00436781"/>
    <w:rsid w:val="00456E0E"/>
    <w:rsid w:val="00481031"/>
    <w:rsid w:val="004813C1"/>
    <w:rsid w:val="004831A9"/>
    <w:rsid w:val="004A6AB1"/>
    <w:rsid w:val="004D7881"/>
    <w:rsid w:val="004F00E8"/>
    <w:rsid w:val="004F0321"/>
    <w:rsid w:val="0054191B"/>
    <w:rsid w:val="00554CF9"/>
    <w:rsid w:val="00564234"/>
    <w:rsid w:val="005729A5"/>
    <w:rsid w:val="00592E4F"/>
    <w:rsid w:val="00595B60"/>
    <w:rsid w:val="005C31E3"/>
    <w:rsid w:val="005E66B6"/>
    <w:rsid w:val="006758C8"/>
    <w:rsid w:val="006761BA"/>
    <w:rsid w:val="0067755B"/>
    <w:rsid w:val="006A038D"/>
    <w:rsid w:val="006C302D"/>
    <w:rsid w:val="006E2B67"/>
    <w:rsid w:val="006E616D"/>
    <w:rsid w:val="007005CD"/>
    <w:rsid w:val="00712CA5"/>
    <w:rsid w:val="00755CD0"/>
    <w:rsid w:val="00770534"/>
    <w:rsid w:val="0078074C"/>
    <w:rsid w:val="00780992"/>
    <w:rsid w:val="007A1C0C"/>
    <w:rsid w:val="008128B2"/>
    <w:rsid w:val="008523D5"/>
    <w:rsid w:val="00891CAB"/>
    <w:rsid w:val="008B23E2"/>
    <w:rsid w:val="008D54F5"/>
    <w:rsid w:val="008F1E7E"/>
    <w:rsid w:val="00963C86"/>
    <w:rsid w:val="00984882"/>
    <w:rsid w:val="009C733B"/>
    <w:rsid w:val="00A07D0B"/>
    <w:rsid w:val="00A87A80"/>
    <w:rsid w:val="00A96B9A"/>
    <w:rsid w:val="00AB4693"/>
    <w:rsid w:val="00AE4C91"/>
    <w:rsid w:val="00B41E9E"/>
    <w:rsid w:val="00B86817"/>
    <w:rsid w:val="00B975D2"/>
    <w:rsid w:val="00BA2034"/>
    <w:rsid w:val="00BA64EC"/>
    <w:rsid w:val="00BD047F"/>
    <w:rsid w:val="00BD40DF"/>
    <w:rsid w:val="00BE613E"/>
    <w:rsid w:val="00BF2EA7"/>
    <w:rsid w:val="00C467DD"/>
    <w:rsid w:val="00C53E87"/>
    <w:rsid w:val="00C6640D"/>
    <w:rsid w:val="00C82ECF"/>
    <w:rsid w:val="00CA1E5F"/>
    <w:rsid w:val="00CA4E5A"/>
    <w:rsid w:val="00CB1E17"/>
    <w:rsid w:val="00CB63EE"/>
    <w:rsid w:val="00CC2F2A"/>
    <w:rsid w:val="00D6024D"/>
    <w:rsid w:val="00D62114"/>
    <w:rsid w:val="00D64F0A"/>
    <w:rsid w:val="00DB2068"/>
    <w:rsid w:val="00E07F8A"/>
    <w:rsid w:val="00E210B5"/>
    <w:rsid w:val="00E77BF5"/>
    <w:rsid w:val="00E81BD6"/>
    <w:rsid w:val="00E851BB"/>
    <w:rsid w:val="00E950C8"/>
    <w:rsid w:val="00EA0A50"/>
    <w:rsid w:val="00EA54A5"/>
    <w:rsid w:val="00EA75EA"/>
    <w:rsid w:val="00EB3406"/>
    <w:rsid w:val="00EC2364"/>
    <w:rsid w:val="00F02617"/>
    <w:rsid w:val="00F27753"/>
    <w:rsid w:val="00F4060D"/>
    <w:rsid w:val="00F52A9F"/>
    <w:rsid w:val="00F72F6C"/>
    <w:rsid w:val="00F81FDE"/>
    <w:rsid w:val="00F87ABB"/>
    <w:rsid w:val="00FA56A0"/>
    <w:rsid w:val="00FD78CF"/>
    <w:rsid w:val="00FE4D40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64EC"/>
    <w:pPr>
      <w:ind w:left="720"/>
      <w:contextualSpacing/>
    </w:pPr>
    <w:rPr>
      <w:rFonts w:eastAsia="Calibri"/>
    </w:rPr>
  </w:style>
  <w:style w:type="table" w:styleId="a3">
    <w:name w:val="Table Grid"/>
    <w:basedOn w:val="a1"/>
    <w:uiPriority w:val="99"/>
    <w:rsid w:val="00A96B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E950C8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D62114"/>
    <w:pPr>
      <w:ind w:left="708"/>
    </w:pPr>
  </w:style>
  <w:style w:type="paragraph" w:styleId="a6">
    <w:name w:val="header"/>
    <w:basedOn w:val="a"/>
    <w:link w:val="a7"/>
    <w:uiPriority w:val="99"/>
    <w:unhideWhenUsed/>
    <w:rsid w:val="00A07D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07D0B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07D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07D0B"/>
    <w:rPr>
      <w:rFonts w:ascii="Times New Roman" w:eastAsia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3"/>
    <w:uiPriority w:val="99"/>
    <w:rsid w:val="008D5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D40DF"/>
    <w:rPr>
      <w:rFonts w:eastAsia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A1E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1E5F"/>
    <w:rPr>
      <w:rFonts w:ascii="Tahoma" w:eastAsia="Times New Roman" w:hAnsi="Tahoma" w:cs="Tahoma"/>
      <w:sz w:val="16"/>
      <w:szCs w:val="16"/>
    </w:rPr>
  </w:style>
  <w:style w:type="character" w:customStyle="1" w:styleId="c0">
    <w:name w:val="c0"/>
    <w:basedOn w:val="a0"/>
    <w:rsid w:val="006758C8"/>
  </w:style>
  <w:style w:type="paragraph" w:styleId="ad">
    <w:name w:val="Normal (Web)"/>
    <w:basedOn w:val="a"/>
    <w:uiPriority w:val="99"/>
    <w:unhideWhenUsed/>
    <w:rsid w:val="004A6AB1"/>
    <w:pPr>
      <w:spacing w:before="100" w:beforeAutospacing="1" w:after="100" w:afterAutospacing="1"/>
    </w:pPr>
  </w:style>
  <w:style w:type="paragraph" w:customStyle="1" w:styleId="2">
    <w:name w:val="Абзац списка2"/>
    <w:basedOn w:val="a"/>
    <w:rsid w:val="00FE4D40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basedOn w:val="a0"/>
    <w:rsid w:val="00FE4D40"/>
  </w:style>
  <w:style w:type="table" w:customStyle="1" w:styleId="20">
    <w:name w:val="Сетка таблицы2"/>
    <w:basedOn w:val="a1"/>
    <w:next w:val="a3"/>
    <w:uiPriority w:val="59"/>
    <w:rsid w:val="00F87AB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64EC"/>
    <w:pPr>
      <w:ind w:left="720"/>
      <w:contextualSpacing/>
    </w:pPr>
    <w:rPr>
      <w:rFonts w:eastAsia="Calibri"/>
    </w:rPr>
  </w:style>
  <w:style w:type="table" w:styleId="a3">
    <w:name w:val="Table Grid"/>
    <w:basedOn w:val="a1"/>
    <w:uiPriority w:val="99"/>
    <w:rsid w:val="00A96B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E950C8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D62114"/>
    <w:pPr>
      <w:ind w:left="708"/>
    </w:pPr>
  </w:style>
  <w:style w:type="paragraph" w:styleId="a6">
    <w:name w:val="header"/>
    <w:basedOn w:val="a"/>
    <w:link w:val="a7"/>
    <w:uiPriority w:val="99"/>
    <w:unhideWhenUsed/>
    <w:rsid w:val="00A07D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07D0B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07D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07D0B"/>
    <w:rPr>
      <w:rFonts w:ascii="Times New Roman" w:eastAsia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3"/>
    <w:uiPriority w:val="99"/>
    <w:rsid w:val="008D5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D40DF"/>
    <w:rPr>
      <w:rFonts w:eastAsia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A1E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1E5F"/>
    <w:rPr>
      <w:rFonts w:ascii="Tahoma" w:eastAsia="Times New Roman" w:hAnsi="Tahoma" w:cs="Tahoma"/>
      <w:sz w:val="16"/>
      <w:szCs w:val="16"/>
    </w:rPr>
  </w:style>
  <w:style w:type="character" w:customStyle="1" w:styleId="c0">
    <w:name w:val="c0"/>
    <w:basedOn w:val="a0"/>
    <w:rsid w:val="006758C8"/>
  </w:style>
  <w:style w:type="paragraph" w:styleId="ad">
    <w:name w:val="Normal (Web)"/>
    <w:basedOn w:val="a"/>
    <w:uiPriority w:val="99"/>
    <w:unhideWhenUsed/>
    <w:rsid w:val="004A6AB1"/>
    <w:pPr>
      <w:spacing w:before="100" w:beforeAutospacing="1" w:after="100" w:afterAutospacing="1"/>
    </w:pPr>
  </w:style>
  <w:style w:type="paragraph" w:customStyle="1" w:styleId="2">
    <w:name w:val="Абзац списка2"/>
    <w:basedOn w:val="a"/>
    <w:rsid w:val="00FE4D40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basedOn w:val="a0"/>
    <w:rsid w:val="00FE4D40"/>
  </w:style>
  <w:style w:type="table" w:customStyle="1" w:styleId="20">
    <w:name w:val="Сетка таблицы2"/>
    <w:basedOn w:val="a1"/>
    <w:next w:val="a3"/>
    <w:uiPriority w:val="59"/>
    <w:rsid w:val="00F87AB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CB8ED-9050-40A2-8886-6744AE7C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6</cp:revision>
  <cp:lastPrinted>2019-05-30T11:54:00Z</cp:lastPrinted>
  <dcterms:created xsi:type="dcterms:W3CDTF">2019-05-28T07:42:00Z</dcterms:created>
  <dcterms:modified xsi:type="dcterms:W3CDTF">2019-05-24T14:04:00Z</dcterms:modified>
</cp:coreProperties>
</file>